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5F424C87"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90640">
        <w:rPr>
          <w:b/>
          <w:sz w:val="24"/>
          <w:szCs w:val="24"/>
          <w:lang w:eastAsia="ko-KR"/>
        </w:rPr>
        <w:t>6</w:t>
      </w:r>
      <w:r w:rsidR="00257B89">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12330F" w:rsidRPr="0012330F">
        <w:rPr>
          <w:b/>
          <w:i/>
          <w:noProof/>
          <w:sz w:val="24"/>
          <w:szCs w:val="24"/>
          <w:lang w:eastAsia="ko-KR"/>
        </w:rPr>
        <w:t>09101</w:t>
      </w:r>
    </w:p>
    <w:bookmarkEnd w:id="0"/>
    <w:bookmarkEnd w:id="1"/>
    <w:p w14:paraId="16103CD0" w14:textId="2A16045A" w:rsidR="006D2ED0" w:rsidRPr="006E473F" w:rsidRDefault="00257B89" w:rsidP="006D2ED0">
      <w:pPr>
        <w:pStyle w:val="CRCoverPage"/>
        <w:spacing w:after="240"/>
        <w:outlineLvl w:val="0"/>
        <w:rPr>
          <w:b/>
          <w:noProof/>
          <w:sz w:val="24"/>
          <w:szCs w:val="24"/>
        </w:rPr>
      </w:pPr>
      <w:r>
        <w:rPr>
          <w:b/>
          <w:noProof/>
          <w:sz w:val="24"/>
          <w:szCs w:val="24"/>
          <w:lang w:eastAsia="ko-KR"/>
        </w:rPr>
        <w:t>Lisbon, Portugal</w:t>
      </w:r>
      <w:r w:rsidR="00090640" w:rsidRPr="00090640">
        <w:rPr>
          <w:b/>
          <w:noProof/>
          <w:sz w:val="24"/>
          <w:szCs w:val="24"/>
          <w:lang w:eastAsia="ko-KR"/>
        </w:rPr>
        <w:t xml:space="preserve">, </w:t>
      </w:r>
      <w:r>
        <w:rPr>
          <w:b/>
          <w:noProof/>
          <w:sz w:val="24"/>
          <w:szCs w:val="24"/>
          <w:lang w:eastAsia="ko-KR"/>
        </w:rPr>
        <w:t>10th</w:t>
      </w:r>
      <w:r w:rsidR="00090640" w:rsidRPr="00090640">
        <w:rPr>
          <w:b/>
          <w:noProof/>
          <w:sz w:val="24"/>
          <w:szCs w:val="24"/>
          <w:lang w:eastAsia="ko-KR"/>
        </w:rPr>
        <w:t xml:space="preserve"> – </w:t>
      </w:r>
      <w:r>
        <w:rPr>
          <w:b/>
          <w:noProof/>
          <w:sz w:val="24"/>
          <w:szCs w:val="24"/>
          <w:lang w:eastAsia="ko-KR"/>
        </w:rPr>
        <w:t>14th</w:t>
      </w:r>
      <w:r w:rsidR="00090640" w:rsidRPr="00090640">
        <w:rPr>
          <w:b/>
          <w:noProof/>
          <w:sz w:val="24"/>
          <w:szCs w:val="24"/>
          <w:lang w:eastAsia="ko-KR"/>
        </w:rPr>
        <w:t xml:space="preserve"> </w:t>
      </w:r>
      <w:r>
        <w:rPr>
          <w:b/>
          <w:noProof/>
          <w:sz w:val="24"/>
          <w:szCs w:val="24"/>
          <w:lang w:eastAsia="ko-KR"/>
        </w:rPr>
        <w:t>October</w:t>
      </w:r>
      <w:r w:rsidR="0095220B">
        <w:rPr>
          <w:b/>
          <w:noProof/>
          <w:sz w:val="24"/>
          <w:szCs w:val="24"/>
          <w:lang w:eastAsia="ko-KR"/>
        </w:rPr>
        <w:t xml:space="preserve"> 2016</w:t>
      </w:r>
    </w:p>
    <w:p w14:paraId="07F9A6B2" w14:textId="7FB53A1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46FCF">
        <w:rPr>
          <w:rFonts w:ascii="Arial" w:hAnsi="Arial"/>
          <w:sz w:val="24"/>
          <w:lang w:eastAsia="ko-KR"/>
        </w:rPr>
        <w:t>8.1.4.2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2465D4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7BD3" w:rsidRPr="000D7BD3">
        <w:rPr>
          <w:rFonts w:ascii="Arial" w:hAnsi="Arial"/>
          <w:sz w:val="24"/>
        </w:rPr>
        <w:t>Discussions on NR network coordination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77777777" w:rsidR="000E65AD" w:rsidRDefault="000E65AD" w:rsidP="000E65AD">
      <w:pPr>
        <w:pStyle w:val="maintext"/>
        <w:ind w:firstLine="400"/>
      </w:pPr>
      <w:r>
        <w:t xml:space="preserve">In RAN1#86, the following agreements on network coordination were made </w:t>
      </w:r>
      <w:r>
        <w:fldChar w:fldCharType="begin"/>
      </w:r>
      <w:r>
        <w:instrText xml:space="preserve"> REF _Ref462770669 \r \h </w:instrText>
      </w:r>
      <w:r>
        <w:fldChar w:fldCharType="separate"/>
      </w:r>
      <w:r>
        <w:t>[1]</w:t>
      </w:r>
      <w:r>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712B35">
        <w:tc>
          <w:tcPr>
            <w:tcW w:w="9629" w:type="dxa"/>
          </w:tcPr>
          <w:p w14:paraId="1ECE55C9" w14:textId="77777777" w:rsidR="000E65AD" w:rsidRPr="00822398" w:rsidRDefault="000E65AD" w:rsidP="00712B35">
            <w:pPr>
              <w:rPr>
                <w:rFonts w:eastAsia="MS Mincho"/>
                <w:b/>
                <w:u w:val="single"/>
                <w:lang w:val="en-US" w:eastAsia="ja-JP"/>
              </w:rPr>
            </w:pPr>
            <w:r w:rsidRPr="00822398">
              <w:rPr>
                <w:rFonts w:eastAsia="MS Mincho"/>
                <w:b/>
                <w:highlight w:val="green"/>
                <w:u w:val="single"/>
                <w:lang w:val="en-US" w:eastAsia="ja-JP"/>
              </w:rPr>
              <w:t>Agreements:</w:t>
            </w:r>
          </w:p>
          <w:p w14:paraId="6CBDB823" w14:textId="77777777" w:rsidR="000E65AD" w:rsidRPr="00822398" w:rsidRDefault="000E65AD" w:rsidP="00712B35">
            <w:pPr>
              <w:numPr>
                <w:ilvl w:val="0"/>
                <w:numId w:val="23"/>
              </w:numPr>
              <w:spacing w:after="0"/>
              <w:rPr>
                <w:rFonts w:eastAsia="MS Mincho"/>
                <w:i/>
                <w:lang w:val="en-US" w:eastAsia="ja-JP"/>
              </w:rPr>
            </w:pPr>
            <w:r w:rsidRPr="00822398">
              <w:rPr>
                <w:rFonts w:eastAsia="MS Mincho"/>
                <w:i/>
                <w:lang w:val="en-US" w:eastAsia="ja-JP"/>
              </w:rPr>
              <w:t>Study to support various interference management schemes:</w:t>
            </w:r>
          </w:p>
          <w:p w14:paraId="454E18CA"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Interference management over different time scales:</w:t>
            </w:r>
          </w:p>
          <w:p w14:paraId="6019E3CF" w14:textId="77777777" w:rsidR="000E65AD" w:rsidRPr="00822398" w:rsidRDefault="000E65AD" w:rsidP="00712B35">
            <w:pPr>
              <w:numPr>
                <w:ilvl w:val="2"/>
                <w:numId w:val="23"/>
              </w:numPr>
              <w:spacing w:after="0"/>
              <w:rPr>
                <w:rFonts w:eastAsia="MS Mincho"/>
                <w:i/>
                <w:lang w:val="en-US" w:eastAsia="ja-JP"/>
              </w:rPr>
            </w:pPr>
            <w:r w:rsidRPr="00822398">
              <w:rPr>
                <w:rFonts w:eastAsia="MS Mincho"/>
                <w:i/>
                <w:lang w:val="en-US" w:eastAsia="ja-JP"/>
              </w:rPr>
              <w:t>Semi-static/preconfigured interference management</w:t>
            </w:r>
          </w:p>
          <w:p w14:paraId="5C4561A7" w14:textId="77777777" w:rsidR="000E65AD" w:rsidRPr="00822398" w:rsidRDefault="000E65AD" w:rsidP="00712B35">
            <w:pPr>
              <w:numPr>
                <w:ilvl w:val="2"/>
                <w:numId w:val="23"/>
              </w:numPr>
              <w:spacing w:after="0"/>
              <w:rPr>
                <w:rFonts w:eastAsia="MS Mincho"/>
                <w:i/>
                <w:lang w:val="en-US" w:eastAsia="ja-JP"/>
              </w:rPr>
            </w:pPr>
            <w:r w:rsidRPr="00822398">
              <w:rPr>
                <w:rFonts w:eastAsia="MS Mincho"/>
                <w:i/>
                <w:lang w:val="en-US" w:eastAsia="ja-JP"/>
              </w:rPr>
              <w:t>Dynamic interference management</w:t>
            </w:r>
          </w:p>
          <w:p w14:paraId="6CC01B42"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Interference management where signals/channels from/to UE(s) is</w:t>
            </w:r>
          </w:p>
          <w:p w14:paraId="20E299C8" w14:textId="77777777" w:rsidR="000E65AD" w:rsidRPr="00822398" w:rsidRDefault="000E65AD" w:rsidP="00712B35">
            <w:pPr>
              <w:numPr>
                <w:ilvl w:val="2"/>
                <w:numId w:val="23"/>
              </w:numPr>
              <w:spacing w:after="0"/>
              <w:rPr>
                <w:rFonts w:eastAsia="MS Mincho"/>
                <w:i/>
                <w:lang w:val="en-US" w:eastAsia="ja-JP"/>
              </w:rPr>
            </w:pPr>
            <w:r w:rsidRPr="00822398">
              <w:rPr>
                <w:rFonts w:eastAsia="MS Mincho"/>
                <w:i/>
                <w:lang w:val="en-US" w:eastAsia="ja-JP"/>
              </w:rPr>
              <w:t>Transmitted from/to multiple TRPs</w:t>
            </w:r>
          </w:p>
          <w:p w14:paraId="3032493A" w14:textId="77777777" w:rsidR="000E65AD" w:rsidRPr="00822398" w:rsidRDefault="000E65AD" w:rsidP="00712B35">
            <w:pPr>
              <w:numPr>
                <w:ilvl w:val="2"/>
                <w:numId w:val="23"/>
              </w:numPr>
              <w:spacing w:after="0"/>
              <w:rPr>
                <w:rFonts w:eastAsia="MS Mincho"/>
                <w:i/>
                <w:lang w:val="en-US" w:eastAsia="ja-JP"/>
              </w:rPr>
            </w:pPr>
            <w:r w:rsidRPr="00822398">
              <w:rPr>
                <w:rFonts w:eastAsia="MS Mincho"/>
                <w:i/>
                <w:lang w:val="en-US" w:eastAsia="ja-JP"/>
              </w:rPr>
              <w:t>Transmitted from/to single TRP</w:t>
            </w:r>
          </w:p>
          <w:p w14:paraId="142FF90F" w14:textId="77777777" w:rsidR="000E65AD" w:rsidRPr="00822398" w:rsidRDefault="000E65AD" w:rsidP="00712B35">
            <w:pPr>
              <w:numPr>
                <w:ilvl w:val="0"/>
                <w:numId w:val="23"/>
              </w:numPr>
              <w:spacing w:after="0"/>
              <w:rPr>
                <w:rFonts w:eastAsia="MS Mincho"/>
                <w:i/>
                <w:lang w:val="en-US" w:eastAsia="ja-JP"/>
              </w:rPr>
            </w:pPr>
            <w:r w:rsidRPr="00822398">
              <w:rPr>
                <w:rFonts w:eastAsia="MS Mincho"/>
                <w:i/>
                <w:lang w:val="en-US" w:eastAsia="ja-JP"/>
              </w:rPr>
              <w:t>The above study should consider:</w:t>
            </w:r>
          </w:p>
          <w:p w14:paraId="0F7276C4"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Forward compatibility, e.g., for future introduction of additional interference management schemes (if any)</w:t>
            </w:r>
          </w:p>
          <w:p w14:paraId="3542E72A"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Low and high NR frequencies</w:t>
            </w:r>
          </w:p>
          <w:p w14:paraId="62AB054E"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Take into account backhaul/</w:t>
            </w:r>
            <w:proofErr w:type="spellStart"/>
            <w:r w:rsidRPr="00822398">
              <w:rPr>
                <w:rFonts w:eastAsia="MS Mincho"/>
                <w:i/>
                <w:lang w:val="en-US" w:eastAsia="ja-JP"/>
              </w:rPr>
              <w:t>fronthaul</w:t>
            </w:r>
            <w:proofErr w:type="spellEnd"/>
            <w:r w:rsidRPr="00822398">
              <w:rPr>
                <w:rFonts w:eastAsia="MS Mincho"/>
                <w:i/>
                <w:lang w:val="en-US" w:eastAsia="ja-JP"/>
              </w:rPr>
              <w:t xml:space="preserve"> latency constraints</w:t>
            </w:r>
          </w:p>
          <w:p w14:paraId="55F77360"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Both TDD and FDD</w:t>
            </w:r>
          </w:p>
          <w:p w14:paraId="11121540"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Both data and control channels</w:t>
            </w:r>
          </w:p>
          <w:p w14:paraId="7DC5F6E3"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Interference measurement/reporting</w:t>
            </w:r>
          </w:p>
          <w:p w14:paraId="2E9D5CF9"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Taking into account interference management for advanced receivers</w:t>
            </w:r>
          </w:p>
          <w:p w14:paraId="660495B2"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Taking into account various scenarios</w:t>
            </w:r>
          </w:p>
          <w:p w14:paraId="58EFB451" w14:textId="77777777" w:rsidR="000E65AD" w:rsidRPr="00822398" w:rsidRDefault="000E65AD" w:rsidP="00712B35">
            <w:pPr>
              <w:numPr>
                <w:ilvl w:val="1"/>
                <w:numId w:val="23"/>
              </w:numPr>
              <w:spacing w:after="0"/>
              <w:rPr>
                <w:rFonts w:eastAsia="MS Mincho"/>
                <w:i/>
                <w:lang w:val="en-US" w:eastAsia="ja-JP"/>
              </w:rPr>
            </w:pPr>
            <w:r w:rsidRPr="00822398">
              <w:rPr>
                <w:rFonts w:eastAsia="MS Mincho"/>
                <w:i/>
                <w:lang w:val="en-US" w:eastAsia="ja-JP"/>
              </w:rPr>
              <w:t>Taking into account beam management, different antenna structures, etc.</w:t>
            </w:r>
          </w:p>
          <w:p w14:paraId="7EE55B6B" w14:textId="77777777" w:rsidR="000E65AD" w:rsidRPr="00822398" w:rsidRDefault="000E65AD" w:rsidP="00712B35">
            <w:pPr>
              <w:spacing w:after="0"/>
              <w:ind w:left="1440"/>
              <w:rPr>
                <w:rFonts w:eastAsia="MS Mincho"/>
                <w:lang w:val="en-US" w:eastAsia="ja-JP"/>
              </w:rPr>
            </w:pPr>
          </w:p>
        </w:tc>
      </w:tr>
    </w:tbl>
    <w:p w14:paraId="1D04DBCC" w14:textId="77777777" w:rsidR="000E65AD" w:rsidRDefault="000E65AD" w:rsidP="000E65AD">
      <w:pPr>
        <w:pStyle w:val="maintext"/>
        <w:ind w:firstLine="400"/>
      </w:pPr>
    </w:p>
    <w:p w14:paraId="20D95DE6" w14:textId="49AA901C" w:rsidR="0052084C" w:rsidRPr="000E65AD" w:rsidRDefault="000E65AD" w:rsidP="008C3FDD">
      <w:pPr>
        <w:pStyle w:val="maintext"/>
        <w:ind w:firstLine="400"/>
      </w:pPr>
      <w:r>
        <w:rPr>
          <w:rFonts w:hint="eastAsia"/>
        </w:rPr>
        <w:t xml:space="preserve">This contribution </w:t>
      </w:r>
      <w:r>
        <w:t xml:space="preserve">provides </w:t>
      </w:r>
      <w:r w:rsidR="003874D1">
        <w:t>Samsung’s views on</w:t>
      </w:r>
      <w:r>
        <w:t xml:space="preserve"> network coordination schemes for NR.</w:t>
      </w:r>
    </w:p>
    <w:p w14:paraId="41D0954F" w14:textId="2C9F29DF" w:rsidR="003E633B" w:rsidRDefault="00500C10" w:rsidP="00AD6148">
      <w:pPr>
        <w:pStyle w:val="1"/>
      </w:pPr>
      <w:r>
        <w:t>Network coordination in LTE</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2D38905" w14:textId="1062635D" w:rsidR="00DC6D9C" w:rsidRDefault="00CE4FA0" w:rsidP="00500C10">
      <w:pPr>
        <w:pStyle w:val="maintext"/>
        <w:ind w:firstLine="400"/>
      </w:pPr>
      <w:r w:rsidRPr="00CE4FA0">
        <w:t xml:space="preserve">Since the publication of LTE Rel-8, numerous enhancements were made on LTE so that benefits of </w:t>
      </w:r>
      <w:r w:rsidR="00500C10">
        <w:t>network</w:t>
      </w:r>
      <w:r w:rsidRPr="00CE4FA0">
        <w:t xml:space="preserve"> coordination can be effectively achieved. A summary of different specification supports for </w:t>
      </w:r>
      <w:r w:rsidR="00500C10">
        <w:t>network</w:t>
      </w:r>
      <w:r w:rsidRPr="00CE4FA0">
        <w:t xml:space="preserve"> coordination are provided in</w:t>
      </w:r>
      <w:r>
        <w:t xml:space="preserve"> </w:t>
      </w:r>
      <w:r>
        <w:fldChar w:fldCharType="begin"/>
      </w:r>
      <w:r>
        <w:instrText xml:space="preserve"> REF _Ref462861821 \h </w:instrText>
      </w:r>
      <w:r>
        <w:fldChar w:fldCharType="separate"/>
      </w:r>
      <w:r>
        <w:t xml:space="preserve">Table </w:t>
      </w:r>
      <w:r>
        <w:rPr>
          <w:noProof/>
        </w:rPr>
        <w:t>1</w:t>
      </w:r>
      <w:r>
        <w:fldChar w:fldCharType="end"/>
      </w:r>
      <w:r w:rsidR="00500C10">
        <w:t xml:space="preserve">. </w:t>
      </w:r>
    </w:p>
    <w:p w14:paraId="0331A490" w14:textId="7F2F2972" w:rsidR="00CE4FA0" w:rsidRDefault="00CE4FA0" w:rsidP="00CE4FA0">
      <w:pPr>
        <w:pStyle w:val="a7"/>
        <w:keepNext/>
        <w:jc w:val="center"/>
      </w:pPr>
      <w:bookmarkStart w:id="4" w:name="_Ref462861821"/>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Pr="00FC5161">
        <w:t xml:space="preserve">Summary of different specification support for </w:t>
      </w:r>
      <w:r w:rsidR="00500C10">
        <w:t>network</w:t>
      </w:r>
      <w:r w:rsidRPr="00FC5161">
        <w:t xml:space="preserve"> coordination in LTE</w:t>
      </w:r>
    </w:p>
    <w:tbl>
      <w:tblPr>
        <w:tblStyle w:val="a6"/>
        <w:tblW w:w="0" w:type="auto"/>
        <w:tblLook w:val="04A0" w:firstRow="1" w:lastRow="0" w:firstColumn="1" w:lastColumn="0" w:noHBand="0" w:noVBand="1"/>
      </w:tblPr>
      <w:tblGrid>
        <w:gridCol w:w="1696"/>
        <w:gridCol w:w="4536"/>
        <w:gridCol w:w="1698"/>
        <w:gridCol w:w="1699"/>
      </w:tblGrid>
      <w:tr w:rsidR="00CE4FA0" w14:paraId="6A2CF5A7" w14:textId="77777777" w:rsidTr="00712B35">
        <w:tc>
          <w:tcPr>
            <w:tcW w:w="1696" w:type="dxa"/>
            <w:shd w:val="clear" w:color="auto" w:fill="BFBFBF" w:themeFill="background1" w:themeFillShade="BF"/>
            <w:vAlign w:val="center"/>
          </w:tcPr>
          <w:p w14:paraId="48726569" w14:textId="77777777" w:rsidR="00CE4FA0" w:rsidRPr="00F94410" w:rsidRDefault="00CE4FA0" w:rsidP="00712B35">
            <w:pPr>
              <w:pStyle w:val="maintext"/>
              <w:spacing w:line="240" w:lineRule="auto"/>
              <w:ind w:firstLineChars="0" w:firstLine="0"/>
              <w:jc w:val="center"/>
              <w:rPr>
                <w:b/>
                <w:smallCaps/>
                <w:sz w:val="22"/>
              </w:rPr>
            </w:pPr>
            <w:r w:rsidRPr="00F94410">
              <w:rPr>
                <w:b/>
                <w:smallCaps/>
                <w:sz w:val="22"/>
              </w:rPr>
              <w:t>Technology</w:t>
            </w:r>
          </w:p>
        </w:tc>
        <w:tc>
          <w:tcPr>
            <w:tcW w:w="4536" w:type="dxa"/>
            <w:shd w:val="clear" w:color="auto" w:fill="BFBFBF" w:themeFill="background1" w:themeFillShade="BF"/>
            <w:vAlign w:val="center"/>
          </w:tcPr>
          <w:p w14:paraId="67A95571" w14:textId="77777777" w:rsidR="00CE4FA0" w:rsidRPr="00F94410" w:rsidRDefault="00CE4FA0" w:rsidP="00712B35">
            <w:pPr>
              <w:pStyle w:val="maintext"/>
              <w:spacing w:line="240" w:lineRule="auto"/>
              <w:ind w:firstLineChars="0" w:firstLine="0"/>
              <w:jc w:val="center"/>
              <w:rPr>
                <w:b/>
                <w:smallCaps/>
                <w:sz w:val="22"/>
              </w:rPr>
            </w:pPr>
            <w:r>
              <w:rPr>
                <w:b/>
                <w:smallCaps/>
                <w:sz w:val="22"/>
              </w:rPr>
              <w:t>Specification Support</w:t>
            </w:r>
          </w:p>
        </w:tc>
        <w:tc>
          <w:tcPr>
            <w:tcW w:w="1698" w:type="dxa"/>
            <w:shd w:val="clear" w:color="auto" w:fill="BFBFBF" w:themeFill="background1" w:themeFillShade="BF"/>
            <w:vAlign w:val="center"/>
          </w:tcPr>
          <w:p w14:paraId="663FCA42" w14:textId="77777777" w:rsidR="00CE4FA0" w:rsidRPr="00F94410" w:rsidRDefault="00CE4FA0" w:rsidP="00712B35">
            <w:pPr>
              <w:pStyle w:val="maintext"/>
              <w:spacing w:line="240" w:lineRule="auto"/>
              <w:ind w:firstLineChars="0" w:firstLine="0"/>
              <w:jc w:val="center"/>
              <w:rPr>
                <w:b/>
                <w:smallCaps/>
                <w:sz w:val="22"/>
              </w:rPr>
            </w:pPr>
            <w:r>
              <w:rPr>
                <w:b/>
                <w:smallCaps/>
                <w:sz w:val="22"/>
              </w:rPr>
              <w:t>Backhaul Requirement</w:t>
            </w:r>
          </w:p>
        </w:tc>
        <w:tc>
          <w:tcPr>
            <w:tcW w:w="1699" w:type="dxa"/>
            <w:shd w:val="clear" w:color="auto" w:fill="BFBFBF" w:themeFill="background1" w:themeFillShade="BF"/>
            <w:vAlign w:val="center"/>
          </w:tcPr>
          <w:p w14:paraId="383F29A2" w14:textId="77777777" w:rsidR="00CE4FA0" w:rsidRPr="00F94410" w:rsidRDefault="00CE4FA0" w:rsidP="00712B35">
            <w:pPr>
              <w:pStyle w:val="maintext"/>
              <w:spacing w:line="240" w:lineRule="auto"/>
              <w:ind w:firstLineChars="0" w:firstLine="0"/>
              <w:jc w:val="center"/>
              <w:rPr>
                <w:b/>
                <w:smallCaps/>
                <w:sz w:val="22"/>
              </w:rPr>
            </w:pPr>
            <w:r>
              <w:rPr>
                <w:b/>
                <w:smallCaps/>
                <w:sz w:val="22"/>
              </w:rPr>
              <w:t>Network Deployment</w:t>
            </w:r>
          </w:p>
        </w:tc>
      </w:tr>
      <w:tr w:rsidR="00CE4FA0" w14:paraId="031007A3" w14:textId="77777777" w:rsidTr="00712B35">
        <w:trPr>
          <w:trHeight w:val="680"/>
        </w:trPr>
        <w:tc>
          <w:tcPr>
            <w:tcW w:w="1696" w:type="dxa"/>
            <w:vAlign w:val="center"/>
          </w:tcPr>
          <w:p w14:paraId="59D904A6" w14:textId="77777777" w:rsidR="00CE4FA0" w:rsidRDefault="00CE4FA0" w:rsidP="00712B35">
            <w:pPr>
              <w:pStyle w:val="maintext"/>
              <w:spacing w:line="240" w:lineRule="auto"/>
              <w:ind w:firstLineChars="0" w:firstLine="0"/>
              <w:jc w:val="center"/>
            </w:pPr>
            <w:r>
              <w:t>ICIC</w:t>
            </w:r>
          </w:p>
        </w:tc>
        <w:tc>
          <w:tcPr>
            <w:tcW w:w="4536" w:type="dxa"/>
            <w:vAlign w:val="center"/>
          </w:tcPr>
          <w:p w14:paraId="75942D3E" w14:textId="77777777" w:rsidR="00CE4FA0" w:rsidRDefault="00CE4FA0" w:rsidP="00712B35">
            <w:pPr>
              <w:pStyle w:val="maintext"/>
              <w:spacing w:line="240" w:lineRule="auto"/>
              <w:ind w:firstLineChars="0" w:firstLine="0"/>
              <w:jc w:val="left"/>
            </w:pPr>
            <w:r>
              <w:t>X2 messaging for exchange of TX power info to coordinate frequency domain TX power</w:t>
            </w:r>
          </w:p>
        </w:tc>
        <w:tc>
          <w:tcPr>
            <w:tcW w:w="1698" w:type="dxa"/>
            <w:vAlign w:val="center"/>
          </w:tcPr>
          <w:p w14:paraId="509894AA" w14:textId="77777777" w:rsidR="00CE4FA0" w:rsidRDefault="00CE4FA0" w:rsidP="00712B35">
            <w:pPr>
              <w:pStyle w:val="maintext"/>
              <w:spacing w:line="240" w:lineRule="auto"/>
              <w:ind w:firstLineChars="0" w:firstLine="0"/>
              <w:jc w:val="center"/>
            </w:pPr>
            <w:r>
              <w:t>Low</w:t>
            </w:r>
          </w:p>
        </w:tc>
        <w:tc>
          <w:tcPr>
            <w:tcW w:w="1699" w:type="dxa"/>
            <w:vAlign w:val="center"/>
          </w:tcPr>
          <w:p w14:paraId="088C2264" w14:textId="77777777" w:rsidR="00CE4FA0" w:rsidRDefault="00CE4FA0" w:rsidP="00712B35">
            <w:pPr>
              <w:pStyle w:val="maintext"/>
              <w:spacing w:line="240" w:lineRule="auto"/>
              <w:ind w:firstLineChars="0" w:firstLine="0"/>
              <w:jc w:val="center"/>
            </w:pPr>
            <w:r>
              <w:t>Any</w:t>
            </w:r>
          </w:p>
        </w:tc>
      </w:tr>
      <w:tr w:rsidR="00CE4FA0" w14:paraId="7D4D789A" w14:textId="77777777" w:rsidTr="00712B35">
        <w:trPr>
          <w:trHeight w:val="680"/>
        </w:trPr>
        <w:tc>
          <w:tcPr>
            <w:tcW w:w="1696" w:type="dxa"/>
            <w:vAlign w:val="center"/>
          </w:tcPr>
          <w:p w14:paraId="19019943" w14:textId="77777777" w:rsidR="00CE4FA0" w:rsidRDefault="00CE4FA0" w:rsidP="00712B35">
            <w:pPr>
              <w:pStyle w:val="maintext"/>
              <w:spacing w:line="240" w:lineRule="auto"/>
              <w:ind w:firstLineChars="0" w:firstLine="0"/>
              <w:jc w:val="center"/>
            </w:pPr>
            <w:proofErr w:type="spellStart"/>
            <w:r>
              <w:t>eICIC</w:t>
            </w:r>
            <w:proofErr w:type="spellEnd"/>
            <w:r>
              <w:t xml:space="preserve">, </w:t>
            </w:r>
            <w:proofErr w:type="spellStart"/>
            <w:r>
              <w:t>feICIC</w:t>
            </w:r>
            <w:proofErr w:type="spellEnd"/>
          </w:p>
        </w:tc>
        <w:tc>
          <w:tcPr>
            <w:tcW w:w="4536" w:type="dxa"/>
            <w:vAlign w:val="center"/>
          </w:tcPr>
          <w:p w14:paraId="6D6156C9" w14:textId="77777777" w:rsidR="00CE4FA0" w:rsidRDefault="00CE4FA0" w:rsidP="00712B35">
            <w:pPr>
              <w:pStyle w:val="maintext"/>
              <w:spacing w:line="240" w:lineRule="auto"/>
              <w:ind w:firstLineChars="0" w:firstLine="0"/>
              <w:jc w:val="left"/>
            </w:pPr>
            <w:proofErr w:type="spellStart"/>
            <w:r>
              <w:t>Subframe</w:t>
            </w:r>
            <w:proofErr w:type="spellEnd"/>
            <w:r>
              <w:t xml:space="preserve"> subsets for CSI measurement to support time domain ON/OFF coordination and CRE</w:t>
            </w:r>
          </w:p>
        </w:tc>
        <w:tc>
          <w:tcPr>
            <w:tcW w:w="1698" w:type="dxa"/>
            <w:vAlign w:val="center"/>
          </w:tcPr>
          <w:p w14:paraId="4A4B5DBF" w14:textId="77777777" w:rsidR="00CE4FA0" w:rsidRDefault="00CE4FA0" w:rsidP="00712B35">
            <w:pPr>
              <w:pStyle w:val="maintext"/>
              <w:spacing w:line="240" w:lineRule="auto"/>
              <w:ind w:firstLineChars="0" w:firstLine="0"/>
              <w:jc w:val="center"/>
            </w:pPr>
            <w:r>
              <w:t>Low</w:t>
            </w:r>
          </w:p>
        </w:tc>
        <w:tc>
          <w:tcPr>
            <w:tcW w:w="1699" w:type="dxa"/>
            <w:vAlign w:val="center"/>
          </w:tcPr>
          <w:p w14:paraId="485844A0" w14:textId="77777777" w:rsidR="00CE4FA0" w:rsidRDefault="00CE4FA0" w:rsidP="00712B35">
            <w:pPr>
              <w:pStyle w:val="maintext"/>
              <w:spacing w:line="240" w:lineRule="auto"/>
              <w:ind w:firstLineChars="0" w:firstLine="0"/>
              <w:jc w:val="center"/>
            </w:pPr>
            <w:proofErr w:type="spellStart"/>
            <w:r>
              <w:t>HetNet</w:t>
            </w:r>
            <w:proofErr w:type="spellEnd"/>
          </w:p>
        </w:tc>
      </w:tr>
      <w:tr w:rsidR="00CE4FA0" w14:paraId="7846F50D" w14:textId="77777777" w:rsidTr="00712B35">
        <w:trPr>
          <w:trHeight w:val="680"/>
        </w:trPr>
        <w:tc>
          <w:tcPr>
            <w:tcW w:w="1696" w:type="dxa"/>
            <w:vAlign w:val="center"/>
          </w:tcPr>
          <w:p w14:paraId="20189AEB" w14:textId="77777777" w:rsidR="00CE4FA0" w:rsidRDefault="00CE4FA0" w:rsidP="00712B35">
            <w:pPr>
              <w:pStyle w:val="maintext"/>
              <w:spacing w:line="240" w:lineRule="auto"/>
              <w:ind w:firstLineChars="0" w:firstLine="0"/>
              <w:jc w:val="center"/>
            </w:pPr>
            <w:proofErr w:type="spellStart"/>
            <w:r>
              <w:t>CoMP</w:t>
            </w:r>
            <w:proofErr w:type="spellEnd"/>
          </w:p>
        </w:tc>
        <w:tc>
          <w:tcPr>
            <w:tcW w:w="4536" w:type="dxa"/>
            <w:vAlign w:val="center"/>
          </w:tcPr>
          <w:p w14:paraId="6AFBDD4B" w14:textId="77777777" w:rsidR="00CE4FA0" w:rsidRDefault="00CE4FA0" w:rsidP="00712B35">
            <w:pPr>
              <w:pStyle w:val="maintext"/>
              <w:spacing w:line="240" w:lineRule="auto"/>
              <w:ind w:firstLineChars="0" w:firstLine="0"/>
              <w:jc w:val="left"/>
            </w:pPr>
            <w:r>
              <w:t>CSI process and IMR for generation of CSI based on multiple channel/interference hypothesis</w:t>
            </w:r>
          </w:p>
        </w:tc>
        <w:tc>
          <w:tcPr>
            <w:tcW w:w="1698" w:type="dxa"/>
            <w:vAlign w:val="center"/>
          </w:tcPr>
          <w:p w14:paraId="5B6581BA" w14:textId="77777777" w:rsidR="00CE4FA0" w:rsidRDefault="00CE4FA0" w:rsidP="00712B35">
            <w:pPr>
              <w:pStyle w:val="maintext"/>
              <w:spacing w:line="240" w:lineRule="auto"/>
              <w:ind w:firstLineChars="0" w:firstLine="0"/>
              <w:jc w:val="center"/>
            </w:pPr>
            <w:r>
              <w:t>High</w:t>
            </w:r>
          </w:p>
        </w:tc>
        <w:tc>
          <w:tcPr>
            <w:tcW w:w="1699" w:type="dxa"/>
            <w:vAlign w:val="center"/>
          </w:tcPr>
          <w:p w14:paraId="602EA398" w14:textId="77777777" w:rsidR="00CE4FA0" w:rsidRDefault="00CE4FA0" w:rsidP="00712B35">
            <w:pPr>
              <w:pStyle w:val="maintext"/>
              <w:spacing w:line="240" w:lineRule="auto"/>
              <w:ind w:firstLineChars="0" w:firstLine="0"/>
              <w:jc w:val="center"/>
            </w:pPr>
            <w:r>
              <w:t>Any</w:t>
            </w:r>
          </w:p>
        </w:tc>
      </w:tr>
      <w:tr w:rsidR="00CE4FA0" w14:paraId="5CB273E3" w14:textId="77777777" w:rsidTr="00712B35">
        <w:trPr>
          <w:trHeight w:val="680"/>
        </w:trPr>
        <w:tc>
          <w:tcPr>
            <w:tcW w:w="1696" w:type="dxa"/>
            <w:vAlign w:val="center"/>
          </w:tcPr>
          <w:p w14:paraId="5533F712" w14:textId="77777777" w:rsidR="00CE4FA0" w:rsidRDefault="00CE4FA0" w:rsidP="00712B35">
            <w:pPr>
              <w:pStyle w:val="maintext"/>
              <w:spacing w:line="240" w:lineRule="auto"/>
              <w:ind w:firstLineChars="0" w:firstLine="0"/>
              <w:jc w:val="center"/>
            </w:pPr>
            <w:r>
              <w:lastRenderedPageBreak/>
              <w:t>Inter-</w:t>
            </w:r>
            <w:proofErr w:type="spellStart"/>
            <w:r>
              <w:t>eNB</w:t>
            </w:r>
            <w:proofErr w:type="spellEnd"/>
            <w:r>
              <w:t xml:space="preserve"> </w:t>
            </w:r>
            <w:proofErr w:type="spellStart"/>
            <w:r>
              <w:t>CoMP</w:t>
            </w:r>
            <w:proofErr w:type="spellEnd"/>
          </w:p>
        </w:tc>
        <w:tc>
          <w:tcPr>
            <w:tcW w:w="4536" w:type="dxa"/>
            <w:vAlign w:val="center"/>
          </w:tcPr>
          <w:p w14:paraId="459A576A" w14:textId="77777777" w:rsidR="00CE4FA0" w:rsidRDefault="00CE4FA0" w:rsidP="00712B35">
            <w:pPr>
              <w:pStyle w:val="maintext"/>
              <w:spacing w:line="240" w:lineRule="auto"/>
              <w:ind w:firstLineChars="0" w:firstLine="0"/>
              <w:jc w:val="left"/>
            </w:pPr>
            <w:r>
              <w:t>X2 messaging for exchange of resource coordination and interference hypothesis info</w:t>
            </w:r>
          </w:p>
        </w:tc>
        <w:tc>
          <w:tcPr>
            <w:tcW w:w="1698" w:type="dxa"/>
            <w:vAlign w:val="center"/>
          </w:tcPr>
          <w:p w14:paraId="4D184A3C" w14:textId="77777777" w:rsidR="00CE4FA0" w:rsidRDefault="00CE4FA0" w:rsidP="00712B35">
            <w:pPr>
              <w:pStyle w:val="maintext"/>
              <w:spacing w:line="240" w:lineRule="auto"/>
              <w:ind w:firstLineChars="0" w:firstLine="0"/>
              <w:jc w:val="center"/>
            </w:pPr>
            <w:r>
              <w:t>Medium</w:t>
            </w:r>
          </w:p>
        </w:tc>
        <w:tc>
          <w:tcPr>
            <w:tcW w:w="1699" w:type="dxa"/>
            <w:vAlign w:val="center"/>
          </w:tcPr>
          <w:p w14:paraId="37E4B9A3" w14:textId="77777777" w:rsidR="00CE4FA0" w:rsidRDefault="00CE4FA0" w:rsidP="00712B35">
            <w:pPr>
              <w:pStyle w:val="maintext"/>
              <w:spacing w:line="240" w:lineRule="auto"/>
              <w:ind w:firstLineChars="0" w:firstLine="0"/>
              <w:jc w:val="center"/>
            </w:pPr>
            <w:r>
              <w:t>Any</w:t>
            </w:r>
          </w:p>
        </w:tc>
      </w:tr>
      <w:tr w:rsidR="00CE4FA0" w14:paraId="4DAC992A" w14:textId="77777777" w:rsidTr="00712B35">
        <w:trPr>
          <w:trHeight w:val="680"/>
        </w:trPr>
        <w:tc>
          <w:tcPr>
            <w:tcW w:w="1696" w:type="dxa"/>
            <w:vAlign w:val="center"/>
          </w:tcPr>
          <w:p w14:paraId="4514A4DB" w14:textId="77777777" w:rsidR="00CE4FA0" w:rsidRDefault="00CE4FA0" w:rsidP="00712B35">
            <w:pPr>
              <w:pStyle w:val="maintext"/>
              <w:spacing w:line="240" w:lineRule="auto"/>
              <w:ind w:firstLineChars="0" w:firstLine="0"/>
              <w:jc w:val="center"/>
            </w:pPr>
            <w:proofErr w:type="spellStart"/>
            <w:r>
              <w:t>eIMTA</w:t>
            </w:r>
            <w:proofErr w:type="spellEnd"/>
          </w:p>
        </w:tc>
        <w:tc>
          <w:tcPr>
            <w:tcW w:w="4536" w:type="dxa"/>
            <w:vAlign w:val="center"/>
          </w:tcPr>
          <w:p w14:paraId="440533C9" w14:textId="77777777" w:rsidR="00CE4FA0" w:rsidRDefault="00CE4FA0" w:rsidP="00712B35">
            <w:pPr>
              <w:pStyle w:val="maintext"/>
              <w:spacing w:line="240" w:lineRule="auto"/>
              <w:ind w:firstLineChars="0" w:firstLine="0"/>
              <w:jc w:val="left"/>
            </w:pPr>
            <w:r>
              <w:t xml:space="preserve">IMR </w:t>
            </w:r>
            <w:proofErr w:type="spellStart"/>
            <w:r>
              <w:t>subframe</w:t>
            </w:r>
            <w:proofErr w:type="spellEnd"/>
            <w:r>
              <w:t xml:space="preserve"> subsets for measuring different DL-UL interference situations</w:t>
            </w:r>
          </w:p>
        </w:tc>
        <w:tc>
          <w:tcPr>
            <w:tcW w:w="1698" w:type="dxa"/>
            <w:vAlign w:val="center"/>
          </w:tcPr>
          <w:p w14:paraId="16A071C6" w14:textId="77777777" w:rsidR="00CE4FA0" w:rsidRDefault="00CE4FA0" w:rsidP="00712B35">
            <w:pPr>
              <w:pStyle w:val="maintext"/>
              <w:spacing w:line="240" w:lineRule="auto"/>
              <w:ind w:firstLineChars="0" w:firstLine="0"/>
              <w:jc w:val="center"/>
            </w:pPr>
            <w:r>
              <w:t>Medium</w:t>
            </w:r>
          </w:p>
        </w:tc>
        <w:tc>
          <w:tcPr>
            <w:tcW w:w="1699" w:type="dxa"/>
            <w:vAlign w:val="center"/>
          </w:tcPr>
          <w:p w14:paraId="243984E9" w14:textId="77777777" w:rsidR="00CE4FA0" w:rsidRDefault="00CE4FA0" w:rsidP="00712B35">
            <w:pPr>
              <w:pStyle w:val="maintext"/>
              <w:spacing w:line="240" w:lineRule="auto"/>
              <w:ind w:firstLineChars="0" w:firstLine="0"/>
              <w:jc w:val="center"/>
            </w:pPr>
            <w:r>
              <w:t>Small cells</w:t>
            </w:r>
          </w:p>
        </w:tc>
      </w:tr>
      <w:tr w:rsidR="00CE4FA0" w14:paraId="3552FACD" w14:textId="77777777" w:rsidTr="00712B35">
        <w:trPr>
          <w:trHeight w:val="680"/>
        </w:trPr>
        <w:tc>
          <w:tcPr>
            <w:tcW w:w="1696" w:type="dxa"/>
            <w:vAlign w:val="center"/>
          </w:tcPr>
          <w:p w14:paraId="717CB4C6" w14:textId="77777777" w:rsidR="00CE4FA0" w:rsidRPr="00AF2AC9" w:rsidRDefault="00CE4FA0" w:rsidP="00712B35">
            <w:pPr>
              <w:pStyle w:val="maintext"/>
              <w:spacing w:line="240" w:lineRule="auto"/>
              <w:ind w:firstLineChars="0" w:firstLine="0"/>
              <w:jc w:val="center"/>
            </w:pPr>
            <w:r w:rsidRPr="00AF2AC9">
              <w:t>NAICS</w:t>
            </w:r>
          </w:p>
        </w:tc>
        <w:tc>
          <w:tcPr>
            <w:tcW w:w="4536" w:type="dxa"/>
            <w:vAlign w:val="center"/>
          </w:tcPr>
          <w:p w14:paraId="58300BEF" w14:textId="77777777" w:rsidR="00CE4FA0" w:rsidRPr="00AF2AC9" w:rsidRDefault="00CE4FA0" w:rsidP="00712B35">
            <w:pPr>
              <w:pStyle w:val="maintext"/>
              <w:spacing w:line="240" w:lineRule="auto"/>
              <w:ind w:firstLineChars="0" w:firstLine="0"/>
              <w:jc w:val="left"/>
            </w:pPr>
            <w:r w:rsidRPr="00AF2AC9">
              <w:t xml:space="preserve">Higher-layer </w:t>
            </w:r>
            <w:proofErr w:type="spellStart"/>
            <w:r w:rsidRPr="00AF2AC9">
              <w:t>signaling</w:t>
            </w:r>
            <w:proofErr w:type="spellEnd"/>
            <w:r w:rsidRPr="00AF2AC9">
              <w:t xml:space="preserve"> to facilitate the interference cancellation and suppression for interfering cells at UE side</w:t>
            </w:r>
          </w:p>
        </w:tc>
        <w:tc>
          <w:tcPr>
            <w:tcW w:w="1698" w:type="dxa"/>
            <w:vAlign w:val="center"/>
          </w:tcPr>
          <w:p w14:paraId="4646C157" w14:textId="77777777" w:rsidR="00CE4FA0" w:rsidRPr="00AF2AC9" w:rsidRDefault="00CE4FA0" w:rsidP="00712B35">
            <w:pPr>
              <w:pStyle w:val="maintext"/>
              <w:spacing w:line="240" w:lineRule="auto"/>
              <w:ind w:firstLineChars="0" w:firstLine="0"/>
              <w:jc w:val="center"/>
            </w:pPr>
            <w:r w:rsidRPr="00AF2AC9">
              <w:t>Low</w:t>
            </w:r>
          </w:p>
        </w:tc>
        <w:tc>
          <w:tcPr>
            <w:tcW w:w="1699" w:type="dxa"/>
            <w:vAlign w:val="center"/>
          </w:tcPr>
          <w:p w14:paraId="23740791" w14:textId="77777777" w:rsidR="00CE4FA0" w:rsidRPr="00AF2AC9" w:rsidRDefault="00CE4FA0" w:rsidP="00712B35">
            <w:pPr>
              <w:pStyle w:val="maintext"/>
              <w:spacing w:line="240" w:lineRule="auto"/>
              <w:ind w:firstLineChars="0" w:firstLine="0"/>
              <w:jc w:val="center"/>
            </w:pPr>
            <w:r w:rsidRPr="00AF2AC9">
              <w:t>Any</w:t>
            </w:r>
          </w:p>
        </w:tc>
      </w:tr>
      <w:tr w:rsidR="00CE4FA0" w14:paraId="2271020E" w14:textId="77777777" w:rsidTr="00712B35">
        <w:trPr>
          <w:trHeight w:val="680"/>
        </w:trPr>
        <w:tc>
          <w:tcPr>
            <w:tcW w:w="1696" w:type="dxa"/>
            <w:vAlign w:val="center"/>
          </w:tcPr>
          <w:p w14:paraId="4B6C5BFF" w14:textId="77777777" w:rsidR="00CE4FA0" w:rsidRDefault="00CE4FA0" w:rsidP="00712B35">
            <w:pPr>
              <w:pStyle w:val="maintext"/>
              <w:spacing w:line="240" w:lineRule="auto"/>
              <w:ind w:firstLineChars="0" w:firstLine="0"/>
              <w:jc w:val="center"/>
            </w:pPr>
            <w:proofErr w:type="spellStart"/>
            <w:r>
              <w:t>feCoMP</w:t>
            </w:r>
            <w:proofErr w:type="spellEnd"/>
          </w:p>
        </w:tc>
        <w:tc>
          <w:tcPr>
            <w:tcW w:w="4536" w:type="dxa"/>
            <w:vAlign w:val="center"/>
          </w:tcPr>
          <w:p w14:paraId="17121118" w14:textId="77777777" w:rsidR="00CE4FA0" w:rsidRDefault="00CE4FA0" w:rsidP="00712B35">
            <w:pPr>
              <w:pStyle w:val="maintext"/>
              <w:spacing w:line="240" w:lineRule="auto"/>
              <w:ind w:firstLineChars="0" w:firstLine="0"/>
              <w:jc w:val="left"/>
            </w:pPr>
            <w:r>
              <w:t>Study item in Rel-14</w:t>
            </w:r>
          </w:p>
        </w:tc>
        <w:tc>
          <w:tcPr>
            <w:tcW w:w="1698" w:type="dxa"/>
            <w:vAlign w:val="center"/>
          </w:tcPr>
          <w:p w14:paraId="2B2675D3" w14:textId="77777777" w:rsidR="00CE4FA0" w:rsidRDefault="00CE4FA0" w:rsidP="00712B35">
            <w:pPr>
              <w:pStyle w:val="maintext"/>
              <w:spacing w:line="240" w:lineRule="auto"/>
              <w:ind w:firstLineChars="0" w:firstLine="0"/>
              <w:jc w:val="center"/>
            </w:pPr>
            <w:r>
              <w:t>High</w:t>
            </w:r>
          </w:p>
        </w:tc>
        <w:tc>
          <w:tcPr>
            <w:tcW w:w="1699" w:type="dxa"/>
            <w:vAlign w:val="center"/>
          </w:tcPr>
          <w:p w14:paraId="7D82EAA7" w14:textId="77777777" w:rsidR="00CE4FA0" w:rsidRDefault="00CE4FA0" w:rsidP="00712B35">
            <w:pPr>
              <w:pStyle w:val="maintext"/>
              <w:spacing w:line="240" w:lineRule="auto"/>
              <w:ind w:firstLineChars="0" w:firstLine="0"/>
              <w:jc w:val="center"/>
            </w:pPr>
            <w:r>
              <w:t>Any</w:t>
            </w:r>
          </w:p>
        </w:tc>
      </w:tr>
    </w:tbl>
    <w:p w14:paraId="383C75CF" w14:textId="77777777" w:rsidR="00DC6D9C" w:rsidRDefault="00DC6D9C" w:rsidP="00BE2BF8">
      <w:pPr>
        <w:pStyle w:val="maintext"/>
        <w:ind w:firstLineChars="0" w:firstLine="0"/>
      </w:pPr>
    </w:p>
    <w:p w14:paraId="6A925797" w14:textId="12343DF3" w:rsidR="00500C10" w:rsidRDefault="00500C10" w:rsidP="00500C10">
      <w:pPr>
        <w:pStyle w:val="maintext"/>
        <w:ind w:firstLine="400"/>
      </w:pPr>
      <w:r>
        <w:t xml:space="preserve">As shown in </w:t>
      </w:r>
      <w:r>
        <w:fldChar w:fldCharType="begin"/>
      </w:r>
      <w:r>
        <w:instrText xml:space="preserve"> REF _Ref462861821 \h </w:instrText>
      </w:r>
      <w:r>
        <w:fldChar w:fldCharType="separate"/>
      </w:r>
      <w:r>
        <w:t xml:space="preserve">Table </w:t>
      </w:r>
      <w:r>
        <w:rPr>
          <w:noProof/>
        </w:rPr>
        <w:t>1</w:t>
      </w:r>
      <w:r>
        <w:fldChar w:fldCharType="end"/>
      </w:r>
      <w:r>
        <w:t>, different specification support</w:t>
      </w:r>
      <w:r w:rsidR="002E31B1">
        <w:t>s</w:t>
      </w:r>
      <w:r>
        <w:t xml:space="preserve"> are provided in LTE to meet different deployment scenarios or different network implementations (ex: backhaul). Although the specification support for each technology is quite different from the others, the underlying principle is very similar. UE generates multiple sets of CSI which are measured over different channels and/or interference levels to allow </w:t>
      </w:r>
      <w:proofErr w:type="spellStart"/>
      <w:r>
        <w:t>eNB</w:t>
      </w:r>
      <w:proofErr w:type="spellEnd"/>
      <w:r>
        <w:t xml:space="preserve"> to effectively coordinate how wireless resources are allocated across multiple cells.</w:t>
      </w:r>
    </w:p>
    <w:p w14:paraId="1397BEFA" w14:textId="33205E13" w:rsidR="00500C10" w:rsidRDefault="00500C10" w:rsidP="00500C10">
      <w:pPr>
        <w:pStyle w:val="maintext"/>
        <w:ind w:firstLine="400"/>
      </w:pPr>
      <w:r>
        <w:t>Having different specification support could be good for optimizing each technology but the consequence is mainly on the UE which has to implement most (if not all) UE features related to network coordination.</w:t>
      </w:r>
    </w:p>
    <w:p w14:paraId="7861F81C" w14:textId="28C82D8B" w:rsidR="00500C10" w:rsidRPr="00500C10" w:rsidRDefault="00500C10" w:rsidP="00500C10">
      <w:pPr>
        <w:pStyle w:val="1"/>
      </w:pPr>
      <w:r>
        <w:t>Network coordination in NR</w:t>
      </w:r>
    </w:p>
    <w:p w14:paraId="434231C5" w14:textId="3216298B" w:rsidR="00D1494B" w:rsidRDefault="00D1494B" w:rsidP="00D1494B">
      <w:pPr>
        <w:pStyle w:val="maintext"/>
        <w:ind w:firstLine="400"/>
      </w:pPr>
      <w:r>
        <w:t xml:space="preserve">Network coordination in NR should be designed so that a common specification framework can provide the necessary tools for various types of network coordination schemes. </w:t>
      </w:r>
      <w:r w:rsidRPr="00111FFA">
        <w:t xml:space="preserve">Although </w:t>
      </w:r>
      <w:r>
        <w:t>network</w:t>
      </w:r>
      <w:r w:rsidRPr="00111FFA">
        <w:t xml:space="preserve"> coordination may be implemented differently according to the network capability, specification support to measure different channel or interference should designed with as much commonality as possible.</w:t>
      </w:r>
    </w:p>
    <w:p w14:paraId="52744A78" w14:textId="77777777" w:rsidR="00D1494B" w:rsidRDefault="00D1494B" w:rsidP="00D1494B">
      <w:pPr>
        <w:pStyle w:val="2222"/>
        <w:spacing w:after="120" w:line="288" w:lineRule="auto"/>
        <w:ind w:left="300" w:hangingChars="150" w:hanging="300"/>
        <w:rPr>
          <w:b/>
          <w:lang w:val="en-US" w:eastAsia="ko-KR"/>
        </w:rPr>
      </w:pPr>
    </w:p>
    <w:p w14:paraId="7F09D2DA" w14:textId="77777777" w:rsidR="00D1494B" w:rsidRPr="005647D5" w:rsidRDefault="00D1494B" w:rsidP="00D1494B">
      <w:pPr>
        <w:pStyle w:val="2222"/>
        <w:spacing w:after="120" w:line="288" w:lineRule="auto"/>
        <w:ind w:left="300" w:hangingChars="150" w:hanging="300"/>
        <w:rPr>
          <w:b/>
          <w:lang w:val="en-US" w:eastAsia="ko-KR"/>
        </w:rPr>
      </w:pPr>
      <w:r w:rsidRPr="005647D5">
        <w:rPr>
          <w:b/>
          <w:lang w:val="en-US" w:eastAsia="ko-KR"/>
        </w:rPr>
        <w:t>Proposal 1: NR network coordination should support different types of network coordination within a common framework</w:t>
      </w:r>
    </w:p>
    <w:p w14:paraId="013332C6" w14:textId="77777777" w:rsidR="00D1494B" w:rsidRPr="00D1494B" w:rsidRDefault="00D1494B" w:rsidP="00D1494B">
      <w:pPr>
        <w:pStyle w:val="maintext"/>
        <w:ind w:firstLine="400"/>
        <w:rPr>
          <w:lang w:val="en-US"/>
        </w:rPr>
      </w:pPr>
    </w:p>
    <w:p w14:paraId="2875AFBC" w14:textId="37AE9C44" w:rsidR="00D52AB2" w:rsidRDefault="00D1494B" w:rsidP="00D52AB2">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F</w:t>
      </w:r>
      <w:r w:rsidR="00D52AB2">
        <w:t xml:space="preserve">lexible CSI framework, which comprises modular ‘CSI reporting’, ‘RS’, and ‘CSI measurement’ components as described in our companion contribution </w:t>
      </w:r>
      <w:r w:rsidR="00D52AB2">
        <w:fldChar w:fldCharType="begin"/>
      </w:r>
      <w:r w:rsidR="00D52AB2">
        <w:instrText xml:space="preserve"> REF _Ref462863851 \r \h </w:instrText>
      </w:r>
      <w:r w:rsidR="00D52AB2">
        <w:fldChar w:fldCharType="separate"/>
      </w:r>
      <w:r w:rsidR="00D52AB2">
        <w:t>[2]</w:t>
      </w:r>
      <w:r w:rsidR="00D52AB2">
        <w:fldChar w:fldCharType="end"/>
      </w:r>
      <w:r w:rsidR="00D52AB2">
        <w:t xml:space="preserve">, could be one way to support the increasing number of interference or channel hypothesis. In this CSI framework, the </w:t>
      </w:r>
      <w:r w:rsidR="00D52AB2" w:rsidRPr="00D52AB2">
        <w:t xml:space="preserve">network </w:t>
      </w:r>
      <w:r w:rsidR="00D52AB2">
        <w:t>can</w:t>
      </w:r>
      <w:r w:rsidR="00D52AB2" w:rsidRPr="00D52AB2">
        <w:t xml:space="preserve"> configure </w:t>
      </w:r>
      <w:r w:rsidR="00D52AB2">
        <w:t xml:space="preserve">reasonable numbers of (e.g. smaller than 16 or 32) ‘CSI reporting’, ‘RS’, and ‘CSI measurement’ settings, independently. Although the number of each settings is quite limited, the </w:t>
      </w:r>
      <w:proofErr w:type="spellStart"/>
      <w:r w:rsidR="00D52AB2">
        <w:t>gNB</w:t>
      </w:r>
      <w:proofErr w:type="spellEnd"/>
      <w:r w:rsidR="00D52AB2">
        <w:t xml:space="preserve"> can cover large number of channel or interference hypothesis via multiple combinations of those component settings. Furthermore, by managing the combination of the component setting, emulated interference assessments can be done as well as the typical actual interference measurements.</w:t>
      </w:r>
    </w:p>
    <w:p w14:paraId="009770C3" w14:textId="76EB9126" w:rsidR="00D52AB2" w:rsidRDefault="00C81C21" w:rsidP="00D52AB2">
      <w:pPr>
        <w:pStyle w:val="maintext"/>
        <w:ind w:firstLine="400"/>
      </w:pPr>
      <w:r>
        <w:rPr>
          <w:rFonts w:hint="eastAsia"/>
        </w:rPr>
        <w:t xml:space="preserve">In the perspective of configuration flexibility of network coordination, semi-static and dynamic network </w:t>
      </w:r>
      <w:r>
        <w:t>coordination schemes</w:t>
      </w:r>
      <w:r>
        <w:rPr>
          <w:rFonts w:hint="eastAsia"/>
        </w:rPr>
        <w:t xml:space="preserve"> ca</w:t>
      </w:r>
      <w:r>
        <w:t>n be considered. In general, both types of network coordination have their own pros and cons. One of the key benefits from semi-static network coordination is that the requirement on the network side is not a stringent as those of dynamic coordination schemes that rely on TTI level decision making and low latency exchange of control and data information. On the other hands, dynamic network coordination tends to provide better performance since it can better adapt to the dynamic changes in channel, interference, and traffic loading across multiple cells</w:t>
      </w:r>
      <w:r w:rsidR="00FD71E6">
        <w:t xml:space="preserve"> at the cost of UE/network complexity</w:t>
      </w:r>
      <w:r>
        <w:t>.</w:t>
      </w:r>
      <w:r w:rsidR="008076B4">
        <w:t xml:space="preserve"> Therefore, support of both semi-dynamic and dynamic network coordination is preferred.</w:t>
      </w:r>
    </w:p>
    <w:p w14:paraId="68940AB5" w14:textId="7C406D9D" w:rsidR="00D1494B" w:rsidRDefault="00130184" w:rsidP="00D1494B">
      <w:pPr>
        <w:pStyle w:val="maintext"/>
        <w:ind w:firstLine="400"/>
      </w:pPr>
      <w:r>
        <w:rPr>
          <w:rFonts w:hint="eastAsia"/>
        </w:rPr>
        <w:t>According to the discussion above, following proposal</w:t>
      </w:r>
      <w:r>
        <w:t xml:space="preserve"> can be drawn:</w:t>
      </w:r>
    </w:p>
    <w:p w14:paraId="06F7AC06" w14:textId="77777777" w:rsidR="00D52AB2" w:rsidRDefault="00D52AB2" w:rsidP="00D1494B">
      <w:pPr>
        <w:pStyle w:val="maintext"/>
        <w:ind w:firstLine="400"/>
      </w:pPr>
    </w:p>
    <w:p w14:paraId="1B699241" w14:textId="77777777" w:rsidR="00D52AB2" w:rsidRPr="005647D5" w:rsidRDefault="00D52AB2" w:rsidP="00D52AB2">
      <w:pPr>
        <w:pStyle w:val="2222"/>
        <w:spacing w:after="120" w:line="288" w:lineRule="auto"/>
        <w:ind w:left="300" w:hangingChars="150" w:hanging="300"/>
        <w:rPr>
          <w:b/>
          <w:lang w:val="en-US" w:eastAsia="ko-KR"/>
        </w:rPr>
      </w:pPr>
      <w:r w:rsidRPr="005647D5">
        <w:rPr>
          <w:b/>
          <w:lang w:val="en-US" w:eastAsia="ko-KR"/>
        </w:rPr>
        <w:lastRenderedPageBreak/>
        <w:t>Proposal 2: NR network coordination should support sufficient level of flexibility in ‘reference signal’, ‘measurement’, and ‘reporting’ settings</w:t>
      </w:r>
    </w:p>
    <w:p w14:paraId="305C7CF8" w14:textId="77777777" w:rsidR="00D52AB2" w:rsidRDefault="00D52AB2" w:rsidP="00D52AB2">
      <w:pPr>
        <w:pStyle w:val="2222"/>
        <w:numPr>
          <w:ilvl w:val="0"/>
          <w:numId w:val="24"/>
        </w:numPr>
        <w:spacing w:after="120" w:line="288" w:lineRule="auto"/>
        <w:ind w:firstLineChars="0"/>
        <w:rPr>
          <w:b/>
          <w:lang w:val="en-US" w:eastAsia="ko-KR"/>
        </w:rPr>
      </w:pPr>
      <w:r w:rsidRPr="005647D5">
        <w:rPr>
          <w:b/>
          <w:lang w:val="en-US" w:eastAsia="ko-KR"/>
        </w:rPr>
        <w:t>Specification support should allow a network to independently configure ‘reference signal’, ‘measurement’, and ‘reporting’ settings</w:t>
      </w:r>
    </w:p>
    <w:p w14:paraId="59D61B00" w14:textId="1EE2B1D9" w:rsidR="00130184" w:rsidRPr="00130184" w:rsidRDefault="00130184" w:rsidP="00130184">
      <w:pPr>
        <w:pStyle w:val="2222"/>
        <w:numPr>
          <w:ilvl w:val="0"/>
          <w:numId w:val="24"/>
        </w:numPr>
        <w:spacing w:after="120" w:line="288" w:lineRule="auto"/>
        <w:ind w:firstLineChars="0"/>
        <w:rPr>
          <w:b/>
          <w:lang w:val="en-US" w:eastAsia="ko-KR"/>
        </w:rPr>
      </w:pPr>
      <w:r w:rsidRPr="005647D5">
        <w:rPr>
          <w:b/>
          <w:lang w:val="en-US" w:eastAsia="ko-KR"/>
        </w:rPr>
        <w:t>Specification support should allow a network to configure multiple combinations of ‘reference signal’, ‘measurement’, and ‘reporting’ settings</w:t>
      </w:r>
    </w:p>
    <w:p w14:paraId="2D758FCF" w14:textId="77777777" w:rsidR="00D52AB2" w:rsidRDefault="00D52AB2" w:rsidP="00D52AB2">
      <w:pPr>
        <w:pStyle w:val="2222"/>
        <w:numPr>
          <w:ilvl w:val="0"/>
          <w:numId w:val="24"/>
        </w:numPr>
        <w:spacing w:after="120" w:line="288" w:lineRule="auto"/>
        <w:ind w:firstLineChars="0"/>
        <w:rPr>
          <w:b/>
          <w:lang w:val="en-US" w:eastAsia="ko-KR"/>
        </w:rPr>
      </w:pPr>
      <w:r w:rsidRPr="005647D5">
        <w:rPr>
          <w:b/>
          <w:lang w:val="en-US" w:eastAsia="ko-KR"/>
        </w:rPr>
        <w:t>Specification support should allow ‘reporting’ based on actual interference measurement and emulated interference assessment</w:t>
      </w:r>
    </w:p>
    <w:p w14:paraId="5C439C16" w14:textId="55B32982" w:rsidR="00130184" w:rsidRPr="00130184" w:rsidRDefault="00130184" w:rsidP="00130184">
      <w:pPr>
        <w:pStyle w:val="2222"/>
        <w:numPr>
          <w:ilvl w:val="0"/>
          <w:numId w:val="24"/>
        </w:numPr>
        <w:spacing w:after="120" w:line="288" w:lineRule="auto"/>
        <w:ind w:firstLineChars="0"/>
        <w:rPr>
          <w:b/>
          <w:lang w:val="en-US" w:eastAsia="ko-KR"/>
        </w:rPr>
      </w:pPr>
      <w:r w:rsidRPr="005647D5">
        <w:rPr>
          <w:b/>
          <w:lang w:val="en-US" w:eastAsia="ko-KR"/>
        </w:rPr>
        <w:t>Specification support should allow a network to dynamically and/or semi-statically choose between multiple combinations of ‘reference signal’, ‘measurement’, and ‘reporting’ settings</w:t>
      </w:r>
    </w:p>
    <w:p w14:paraId="720ADE23" w14:textId="77777777" w:rsidR="005632AA" w:rsidRDefault="005632AA" w:rsidP="005632AA">
      <w:pPr>
        <w:pStyle w:val="maintext"/>
        <w:ind w:firstLineChars="0" w:firstLine="0"/>
        <w:rPr>
          <w:lang w:val="en-US"/>
        </w:rPr>
      </w:pPr>
    </w:p>
    <w:p w14:paraId="0B9F0DBE" w14:textId="71714261" w:rsidR="00130184" w:rsidRDefault="00130184" w:rsidP="005632AA">
      <w:pPr>
        <w:pStyle w:val="maintext"/>
        <w:ind w:firstLine="400"/>
        <w:rPr>
          <w:lang w:val="en-US"/>
        </w:rPr>
      </w:pPr>
      <w:r>
        <w:rPr>
          <w:rFonts w:hint="eastAsia"/>
          <w:lang w:val="en-US"/>
        </w:rPr>
        <w:t>O</w:t>
      </w:r>
      <w:r>
        <w:rPr>
          <w:lang w:val="en-US"/>
        </w:rPr>
        <w:t xml:space="preserve">ne of the key functionalities of network coordination is QCL signaling for time/frequency offset compensation of RSs transmitted via limited BW and time duration. </w:t>
      </w:r>
      <w:r>
        <w:rPr>
          <w:lang w:val="en-US"/>
        </w:rPr>
        <w:fldChar w:fldCharType="begin"/>
      </w:r>
      <w:r>
        <w:rPr>
          <w:lang w:val="en-US"/>
        </w:rPr>
        <w:instrText xml:space="preserve"> REF _Ref462866455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two examples for QCL assumptions according to the type of RS transmission. </w:t>
      </w:r>
      <w:r>
        <w:rPr>
          <w:lang w:val="en-US"/>
        </w:rPr>
        <w:fldChar w:fldCharType="begin"/>
      </w:r>
      <w:r>
        <w:rPr>
          <w:lang w:val="en-US"/>
        </w:rPr>
        <w:instrText xml:space="preserve"> REF _Ref462866455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2E31B1">
        <w:rPr>
          <w:lang w:val="en-US"/>
        </w:rPr>
        <w:t xml:space="preserve">illustrates </w:t>
      </w:r>
      <w:r>
        <w:rPr>
          <w:lang w:val="en-US"/>
        </w:rPr>
        <w:t>that when the RSs for channel measurement and demodulation by multiple TRPs on the same resource, the corresponding QCL properties can be shared between all RSs. However, if some subsets of the RSs for channel measurement and demodulation are transmitted by different TRPs via different resources, the corresponding QCL properties can be shared between the RSs transmitted in the same TRP only.</w:t>
      </w:r>
      <w:r w:rsidR="005632AA">
        <w:rPr>
          <w:lang w:val="en-US"/>
        </w:rPr>
        <w:t xml:space="preserve"> Therefore, </w:t>
      </w:r>
      <w:r w:rsidR="005632AA" w:rsidRPr="005632AA">
        <w:rPr>
          <w:lang w:val="en-US"/>
        </w:rPr>
        <w:t>signaling of QCL information which is linked to ‘reference signal’ and ‘measurement’ setting</w:t>
      </w:r>
      <w:r w:rsidR="005632AA">
        <w:rPr>
          <w:lang w:val="en-US"/>
        </w:rPr>
        <w:t xml:space="preserve"> would be beneficial </w:t>
      </w:r>
      <w:r w:rsidR="002E31B1">
        <w:rPr>
          <w:lang w:val="en-US"/>
        </w:rPr>
        <w:t>for</w:t>
      </w:r>
      <w:r w:rsidR="005632AA">
        <w:rPr>
          <w:lang w:val="en-US"/>
        </w:rPr>
        <w:t xml:space="preserve"> support</w:t>
      </w:r>
      <w:r w:rsidR="002E31B1">
        <w:rPr>
          <w:lang w:val="en-US"/>
        </w:rPr>
        <w:t>ing</w:t>
      </w:r>
      <w:r w:rsidR="005632AA">
        <w:rPr>
          <w:lang w:val="en-US"/>
        </w:rPr>
        <w:t xml:space="preserve"> flexible network coordination schemes in NR. Moreover, t</w:t>
      </w:r>
      <w:r w:rsidR="005632AA" w:rsidRPr="005632AA">
        <w:rPr>
          <w:lang w:val="en-US"/>
        </w:rPr>
        <w:t>he QCL information should support signaling of RS for QCL parameter estimation and the DMRS ports scheduled to a UE where each RS for QCL parameter estimation is mapped to a non-overlapping subset of DMRS ports</w:t>
      </w:r>
      <w:r w:rsidR="005632AA">
        <w:rPr>
          <w:lang w:val="en-US"/>
        </w:rPr>
        <w:t>.</w:t>
      </w:r>
    </w:p>
    <w:p w14:paraId="7E388178" w14:textId="77777777" w:rsidR="005632AA" w:rsidRPr="005647D5" w:rsidRDefault="005632AA" w:rsidP="005632AA">
      <w:pPr>
        <w:pStyle w:val="2222"/>
        <w:spacing w:after="120" w:line="288" w:lineRule="auto"/>
        <w:ind w:firstLineChars="0" w:firstLine="0"/>
        <w:rPr>
          <w:b/>
          <w:lang w:val="en-US" w:eastAsia="ko-KR"/>
        </w:rPr>
      </w:pPr>
      <w:r w:rsidRPr="005647D5">
        <w:rPr>
          <w:b/>
          <w:lang w:val="en-US" w:eastAsia="ko-KR"/>
        </w:rPr>
        <w:t>Proposal 3: Support signaling of QCL information which is linked to ‘reference signal’ and ‘measurement’ setting</w:t>
      </w:r>
    </w:p>
    <w:p w14:paraId="58CBC23E" w14:textId="77777777" w:rsidR="005632AA" w:rsidRPr="005647D5" w:rsidRDefault="005632AA" w:rsidP="005632AA">
      <w:pPr>
        <w:pStyle w:val="2222"/>
        <w:numPr>
          <w:ilvl w:val="0"/>
          <w:numId w:val="25"/>
        </w:numPr>
        <w:spacing w:after="120" w:line="288" w:lineRule="auto"/>
        <w:ind w:firstLineChars="0"/>
        <w:rPr>
          <w:b/>
          <w:lang w:val="en-US" w:eastAsia="ko-KR"/>
        </w:rPr>
      </w:pPr>
      <w:r w:rsidRPr="005647D5">
        <w:rPr>
          <w:b/>
          <w:lang w:val="en-US" w:eastAsia="ko-KR"/>
        </w:rPr>
        <w:t>The QCL information should support signaling of RS for QCL parameter estimation and the DMRS ports scheduled to a UE where each RS for QCL parameter estimation is mapped to a non-overlapping subset of DMRS ports</w:t>
      </w:r>
    </w:p>
    <w:p w14:paraId="146B94CF" w14:textId="77777777" w:rsidR="005632AA" w:rsidRDefault="005632AA" w:rsidP="00D52AB2">
      <w:pPr>
        <w:pStyle w:val="maintext"/>
        <w:ind w:firstLineChars="100"/>
        <w:rPr>
          <w:lang w:val="en-US"/>
        </w:rPr>
      </w:pPr>
    </w:p>
    <w:p w14:paraId="4102845F" w14:textId="77777777" w:rsidR="00130184" w:rsidRDefault="00130184" w:rsidP="00130184">
      <w:pPr>
        <w:pStyle w:val="maintext"/>
        <w:keepNext/>
        <w:ind w:firstLineChars="100"/>
        <w:jc w:val="center"/>
      </w:pPr>
      <w:r>
        <w:rPr>
          <w:noProof/>
          <w:lang w:val="en-US"/>
        </w:rPr>
        <w:drawing>
          <wp:inline distT="0" distB="0" distL="0" distR="0" wp14:anchorId="0F07E9DF" wp14:editId="74558340">
            <wp:extent cx="4341600" cy="3247200"/>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1600" cy="3247200"/>
                    </a:xfrm>
                    <a:prstGeom prst="rect">
                      <a:avLst/>
                    </a:prstGeom>
                    <a:noFill/>
                  </pic:spPr>
                </pic:pic>
              </a:graphicData>
            </a:graphic>
          </wp:inline>
        </w:drawing>
      </w:r>
    </w:p>
    <w:p w14:paraId="6FDED610" w14:textId="1A10CE41" w:rsidR="00130184" w:rsidRDefault="00130184" w:rsidP="00130184">
      <w:pPr>
        <w:pStyle w:val="a7"/>
        <w:jc w:val="center"/>
        <w:rPr>
          <w:lang w:val="en-US"/>
        </w:rPr>
      </w:pPr>
      <w:bookmarkStart w:id="5" w:name="_Ref462866455"/>
      <w:r>
        <w:t xml:space="preserve">Figure </w:t>
      </w:r>
      <w:r>
        <w:fldChar w:fldCharType="begin"/>
      </w:r>
      <w:r>
        <w:instrText xml:space="preserve"> SEQ Figure \* ARABIC </w:instrText>
      </w:r>
      <w:r>
        <w:fldChar w:fldCharType="separate"/>
      </w:r>
      <w:r>
        <w:rPr>
          <w:noProof/>
        </w:rPr>
        <w:t>1</w:t>
      </w:r>
      <w:r>
        <w:fldChar w:fldCharType="end"/>
      </w:r>
      <w:bookmarkEnd w:id="5"/>
      <w:r>
        <w:t>. Examples for various QCL assumptions</w:t>
      </w:r>
    </w:p>
    <w:p w14:paraId="126BA93C" w14:textId="77777777" w:rsidR="00D1494B" w:rsidRDefault="00D1494B" w:rsidP="00D1494B">
      <w:pPr>
        <w:pStyle w:val="maintext"/>
        <w:ind w:firstLine="400"/>
      </w:pPr>
    </w:p>
    <w:p w14:paraId="125EA82D" w14:textId="789729F8" w:rsidR="00D1494B" w:rsidRPr="00111FFA" w:rsidRDefault="00D1494B" w:rsidP="00D1494B">
      <w:pPr>
        <w:pStyle w:val="maintext"/>
        <w:ind w:firstLine="400"/>
      </w:pPr>
      <w:r w:rsidRPr="00111FFA">
        <w:t xml:space="preserve">Another aspect to consider for </w:t>
      </w:r>
      <w:r>
        <w:t>NR</w:t>
      </w:r>
      <w:r w:rsidRPr="00111FFA">
        <w:t xml:space="preserve"> </w:t>
      </w:r>
      <w:r>
        <w:t>network</w:t>
      </w:r>
      <w:r w:rsidRPr="00111FFA">
        <w:t xml:space="preserve"> coordination is on the issue of exploiting advanced receivers at the UE side in conjunction with interference coordination at the network side. For example, if a UE’s receiver can support interference cancellation, the network can utilize this information to better coordinate interference among multiple TRPs. Interference coordination based on advanced </w:t>
      </w:r>
      <w:r>
        <w:rPr>
          <w:rFonts w:hint="eastAsia"/>
        </w:rPr>
        <w:t>transceivers</w:t>
      </w:r>
      <w:r w:rsidRPr="00111FFA">
        <w:t xml:space="preserve"> should be considered as one of the candidate schemes for </w:t>
      </w:r>
      <w:r>
        <w:t>NR</w:t>
      </w:r>
      <w:r w:rsidRPr="00111FFA">
        <w:t>.</w:t>
      </w:r>
    </w:p>
    <w:p w14:paraId="02805CBF" w14:textId="77777777" w:rsidR="00DC6D9C" w:rsidRPr="00D1494B" w:rsidRDefault="00DC6D9C" w:rsidP="00BE2BF8">
      <w:pPr>
        <w:pStyle w:val="maintext"/>
        <w:ind w:firstLineChars="0" w:firstLine="0"/>
      </w:pPr>
    </w:p>
    <w:p w14:paraId="037D86AE" w14:textId="77777777" w:rsidR="005632AA" w:rsidRPr="005647D5" w:rsidRDefault="005632AA" w:rsidP="005632AA">
      <w:pPr>
        <w:pStyle w:val="2222"/>
        <w:spacing w:after="120" w:line="288" w:lineRule="auto"/>
        <w:ind w:left="300" w:hangingChars="150" w:hanging="300"/>
        <w:rPr>
          <w:b/>
          <w:lang w:val="en-US" w:eastAsia="ko-KR"/>
        </w:rPr>
      </w:pPr>
      <w:r w:rsidRPr="005647D5">
        <w:rPr>
          <w:b/>
          <w:lang w:val="en-US" w:eastAsia="ko-KR"/>
        </w:rPr>
        <w:t xml:space="preserve">Proposal 4: Support information exchanges between </w:t>
      </w:r>
      <w:proofErr w:type="spellStart"/>
      <w:r w:rsidRPr="005647D5">
        <w:rPr>
          <w:b/>
          <w:lang w:val="en-US" w:eastAsia="ko-KR"/>
        </w:rPr>
        <w:t>gNB</w:t>
      </w:r>
      <w:proofErr w:type="spellEnd"/>
      <w:r w:rsidRPr="005647D5">
        <w:rPr>
          <w:b/>
          <w:lang w:val="en-US" w:eastAsia="ko-KR"/>
        </w:rPr>
        <w:t>-UE for interference suppression and cancellation based on advanced receivers</w:t>
      </w:r>
    </w:p>
    <w:p w14:paraId="01A47B96" w14:textId="77777777" w:rsidR="005632AA" w:rsidRPr="005647D5" w:rsidRDefault="005632AA" w:rsidP="005632AA">
      <w:pPr>
        <w:pStyle w:val="2222"/>
        <w:numPr>
          <w:ilvl w:val="0"/>
          <w:numId w:val="25"/>
        </w:numPr>
        <w:spacing w:after="120" w:line="288" w:lineRule="auto"/>
        <w:ind w:firstLineChars="0"/>
        <w:rPr>
          <w:b/>
          <w:lang w:val="en-US" w:eastAsia="ko-KR"/>
        </w:rPr>
      </w:pPr>
      <w:r w:rsidRPr="005647D5">
        <w:rPr>
          <w:b/>
          <w:lang w:val="en-US" w:eastAsia="ko-KR"/>
        </w:rPr>
        <w:t>This should at least include side information on interfering UE(s) for efficient interference suppression and cancelation at UE side</w:t>
      </w:r>
    </w:p>
    <w:p w14:paraId="70C25B10" w14:textId="77777777" w:rsidR="00500C10" w:rsidRPr="00037821" w:rsidRDefault="00500C10" w:rsidP="00BE2BF8">
      <w:pPr>
        <w:pStyle w:val="maintext"/>
        <w:ind w:firstLineChars="0" w:firstLine="0"/>
      </w:pPr>
    </w:p>
    <w:p w14:paraId="75F2C8AC" w14:textId="68D26B65" w:rsidR="001173EB" w:rsidRDefault="00872A3E" w:rsidP="001173EB">
      <w:pPr>
        <w:pStyle w:val="1"/>
      </w:pPr>
      <w:r>
        <w:t>Conclusions</w:t>
      </w:r>
      <w:bookmarkStart w:id="6" w:name="_GoBack"/>
      <w:bookmarkEnd w:id="6"/>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210C6A44" w:rsidR="00CD2BFB" w:rsidRDefault="005647D5" w:rsidP="005647D5">
      <w:pPr>
        <w:pStyle w:val="2222"/>
        <w:spacing w:after="120" w:line="288" w:lineRule="auto"/>
        <w:ind w:firstLine="400"/>
        <w:rPr>
          <w:lang w:eastAsia="ko-KR"/>
        </w:rPr>
      </w:pPr>
      <w:r>
        <w:rPr>
          <w:lang w:eastAsia="ko-KR"/>
        </w:rPr>
        <w:t xml:space="preserve">This contribution presents Samsung’s view on the support of interference coordination for NR. </w:t>
      </w:r>
      <w:r w:rsidR="002E31B1">
        <w:rPr>
          <w:lang w:eastAsia="ko-KR"/>
        </w:rPr>
        <w:t>The f</w:t>
      </w:r>
      <w:r>
        <w:rPr>
          <w:lang w:eastAsia="ko-KR"/>
        </w:rPr>
        <w:t>ollowing proposal</w:t>
      </w:r>
      <w:r w:rsidR="006A0F84">
        <w:rPr>
          <w:lang w:eastAsia="ko-KR"/>
        </w:rPr>
        <w:t>s</w:t>
      </w:r>
      <w:r>
        <w:rPr>
          <w:lang w:eastAsia="ko-KR"/>
        </w:rPr>
        <w:t xml:space="preserve"> are made:</w:t>
      </w:r>
    </w:p>
    <w:p w14:paraId="3D8F5173" w14:textId="4B0C52B8" w:rsidR="005647D5" w:rsidRPr="005647D5" w:rsidRDefault="005647D5" w:rsidP="005647D5">
      <w:pPr>
        <w:pStyle w:val="2222"/>
        <w:spacing w:after="120" w:line="288" w:lineRule="auto"/>
        <w:ind w:left="300" w:hangingChars="150" w:hanging="300"/>
        <w:rPr>
          <w:b/>
          <w:lang w:val="en-US" w:eastAsia="ko-KR"/>
        </w:rPr>
      </w:pPr>
      <w:r w:rsidRPr="005647D5">
        <w:rPr>
          <w:b/>
          <w:lang w:val="en-US" w:eastAsia="ko-KR"/>
        </w:rPr>
        <w:t>Proposal 1: NR network coordination should support different types of network coordination within a common framework</w:t>
      </w:r>
    </w:p>
    <w:p w14:paraId="3E348371" w14:textId="2CA479C9" w:rsidR="005647D5" w:rsidRPr="005647D5" w:rsidRDefault="005647D5" w:rsidP="005647D5">
      <w:pPr>
        <w:pStyle w:val="2222"/>
        <w:spacing w:after="120" w:line="288" w:lineRule="auto"/>
        <w:ind w:left="300" w:hangingChars="150" w:hanging="300"/>
        <w:rPr>
          <w:b/>
          <w:lang w:val="en-US" w:eastAsia="ko-KR"/>
        </w:rPr>
      </w:pPr>
      <w:r w:rsidRPr="005647D5">
        <w:rPr>
          <w:b/>
          <w:lang w:val="en-US" w:eastAsia="ko-KR"/>
        </w:rPr>
        <w:t>Proposal 2: NR network coordination should support sufficient level of flexibility in ‘reference signal’, ‘measurement’, and ‘reporting’ settings</w:t>
      </w:r>
    </w:p>
    <w:p w14:paraId="7FA357A5" w14:textId="77777777" w:rsidR="005647D5" w:rsidRPr="005647D5" w:rsidRDefault="005647D5" w:rsidP="005647D5">
      <w:pPr>
        <w:pStyle w:val="2222"/>
        <w:numPr>
          <w:ilvl w:val="0"/>
          <w:numId w:val="24"/>
        </w:numPr>
        <w:spacing w:after="120" w:line="288" w:lineRule="auto"/>
        <w:ind w:firstLineChars="0"/>
        <w:rPr>
          <w:b/>
          <w:lang w:val="en-US" w:eastAsia="ko-KR"/>
        </w:rPr>
      </w:pPr>
      <w:r w:rsidRPr="005647D5">
        <w:rPr>
          <w:b/>
          <w:lang w:val="en-US" w:eastAsia="ko-KR"/>
        </w:rPr>
        <w:t>Specification support should allow a network to configure multiple combinations of ‘reference signal’, ‘measurement’, and ‘reporting’ settings</w:t>
      </w:r>
    </w:p>
    <w:p w14:paraId="38664DBA" w14:textId="77777777" w:rsidR="005647D5" w:rsidRPr="005647D5" w:rsidRDefault="005647D5" w:rsidP="005647D5">
      <w:pPr>
        <w:pStyle w:val="2222"/>
        <w:numPr>
          <w:ilvl w:val="0"/>
          <w:numId w:val="24"/>
        </w:numPr>
        <w:spacing w:after="120" w:line="288" w:lineRule="auto"/>
        <w:ind w:firstLineChars="0"/>
        <w:rPr>
          <w:b/>
          <w:lang w:val="en-US" w:eastAsia="ko-KR"/>
        </w:rPr>
      </w:pPr>
      <w:r w:rsidRPr="005647D5">
        <w:rPr>
          <w:b/>
          <w:lang w:val="en-US" w:eastAsia="ko-KR"/>
        </w:rPr>
        <w:t>Specification support should allow a network to independently configure ‘reference signal’, ‘measurement’, and ‘reporting’ settings</w:t>
      </w:r>
    </w:p>
    <w:p w14:paraId="47C0AAEB" w14:textId="77777777" w:rsidR="005647D5" w:rsidRPr="005647D5" w:rsidRDefault="005647D5" w:rsidP="005647D5">
      <w:pPr>
        <w:pStyle w:val="2222"/>
        <w:numPr>
          <w:ilvl w:val="0"/>
          <w:numId w:val="24"/>
        </w:numPr>
        <w:spacing w:after="120" w:line="288" w:lineRule="auto"/>
        <w:ind w:firstLineChars="0"/>
        <w:rPr>
          <w:b/>
          <w:lang w:val="en-US" w:eastAsia="ko-KR"/>
        </w:rPr>
      </w:pPr>
      <w:r w:rsidRPr="005647D5">
        <w:rPr>
          <w:b/>
          <w:lang w:val="en-US" w:eastAsia="ko-KR"/>
        </w:rPr>
        <w:t>Specification support should allow a network to dynamically and/or semi-statically choose between multiple combinations of ‘reference signal’, ‘measurement’, and ‘reporting’ settings</w:t>
      </w:r>
    </w:p>
    <w:p w14:paraId="4569C4C0" w14:textId="77777777" w:rsidR="005647D5" w:rsidRPr="005647D5" w:rsidRDefault="005647D5" w:rsidP="005647D5">
      <w:pPr>
        <w:pStyle w:val="2222"/>
        <w:numPr>
          <w:ilvl w:val="0"/>
          <w:numId w:val="24"/>
        </w:numPr>
        <w:spacing w:after="120" w:line="288" w:lineRule="auto"/>
        <w:ind w:firstLineChars="0"/>
        <w:rPr>
          <w:b/>
          <w:lang w:val="en-US" w:eastAsia="ko-KR"/>
        </w:rPr>
      </w:pPr>
      <w:r w:rsidRPr="005647D5">
        <w:rPr>
          <w:b/>
          <w:lang w:val="en-US" w:eastAsia="ko-KR"/>
        </w:rPr>
        <w:t>Specification support should allow ‘reporting’ based on actual interference measurement and emulated interference assessment</w:t>
      </w:r>
    </w:p>
    <w:p w14:paraId="05ADC941" w14:textId="3CE0D61B" w:rsidR="005647D5" w:rsidRPr="005647D5" w:rsidRDefault="005647D5" w:rsidP="005647D5">
      <w:pPr>
        <w:pStyle w:val="2222"/>
        <w:spacing w:after="120" w:line="288" w:lineRule="auto"/>
        <w:ind w:firstLineChars="0" w:firstLine="0"/>
        <w:rPr>
          <w:b/>
          <w:lang w:val="en-US" w:eastAsia="ko-KR"/>
        </w:rPr>
      </w:pPr>
      <w:r w:rsidRPr="005647D5">
        <w:rPr>
          <w:b/>
          <w:lang w:val="en-US" w:eastAsia="ko-KR"/>
        </w:rPr>
        <w:t>Proposal 3: Support signaling of QCL information which is linked to ‘reference signal’ and ‘measurement’ setting</w:t>
      </w:r>
    </w:p>
    <w:p w14:paraId="770E6B5F" w14:textId="77777777" w:rsidR="005647D5" w:rsidRPr="005647D5" w:rsidRDefault="005647D5" w:rsidP="005647D5">
      <w:pPr>
        <w:pStyle w:val="2222"/>
        <w:numPr>
          <w:ilvl w:val="0"/>
          <w:numId w:val="25"/>
        </w:numPr>
        <w:spacing w:after="120" w:line="288" w:lineRule="auto"/>
        <w:ind w:firstLineChars="0"/>
        <w:rPr>
          <w:b/>
          <w:lang w:val="en-US" w:eastAsia="ko-KR"/>
        </w:rPr>
      </w:pPr>
      <w:r w:rsidRPr="005647D5">
        <w:rPr>
          <w:b/>
          <w:lang w:val="en-US" w:eastAsia="ko-KR"/>
        </w:rPr>
        <w:t>The QCL information should support signaling of RS for QCL parameter estimation and the DMRS ports scheduled to a UE where each RS for QCL parameter estimation is mapped to a non-overlapping subset of DMRS ports</w:t>
      </w:r>
    </w:p>
    <w:p w14:paraId="7F3A1484" w14:textId="1882AB98" w:rsidR="005647D5" w:rsidRPr="005647D5" w:rsidRDefault="005647D5" w:rsidP="005647D5">
      <w:pPr>
        <w:pStyle w:val="2222"/>
        <w:spacing w:after="120" w:line="288" w:lineRule="auto"/>
        <w:ind w:left="300" w:hangingChars="150" w:hanging="300"/>
        <w:rPr>
          <w:b/>
          <w:lang w:val="en-US" w:eastAsia="ko-KR"/>
        </w:rPr>
      </w:pPr>
      <w:r w:rsidRPr="005647D5">
        <w:rPr>
          <w:b/>
          <w:lang w:val="en-US" w:eastAsia="ko-KR"/>
        </w:rPr>
        <w:t xml:space="preserve">Proposal 4: Support information exchanges between </w:t>
      </w:r>
      <w:proofErr w:type="spellStart"/>
      <w:r w:rsidRPr="005647D5">
        <w:rPr>
          <w:b/>
          <w:lang w:val="en-US" w:eastAsia="ko-KR"/>
        </w:rPr>
        <w:t>gNB</w:t>
      </w:r>
      <w:proofErr w:type="spellEnd"/>
      <w:r w:rsidRPr="005647D5">
        <w:rPr>
          <w:b/>
          <w:lang w:val="en-US" w:eastAsia="ko-KR"/>
        </w:rPr>
        <w:t>-UE for interference suppression and cancellation based on advanced receivers</w:t>
      </w:r>
    </w:p>
    <w:p w14:paraId="59516AEA" w14:textId="723219A4" w:rsidR="005647D5" w:rsidRPr="005647D5" w:rsidRDefault="005647D5" w:rsidP="005647D5">
      <w:pPr>
        <w:pStyle w:val="2222"/>
        <w:numPr>
          <w:ilvl w:val="0"/>
          <w:numId w:val="25"/>
        </w:numPr>
        <w:spacing w:after="120" w:line="288" w:lineRule="auto"/>
        <w:ind w:firstLineChars="0"/>
        <w:rPr>
          <w:b/>
          <w:lang w:val="en-US" w:eastAsia="ko-KR"/>
        </w:rPr>
      </w:pPr>
      <w:r w:rsidRPr="005647D5">
        <w:rPr>
          <w:b/>
          <w:lang w:val="en-US" w:eastAsia="ko-KR"/>
        </w:rPr>
        <w:t>This should at least include side information on interfering UE(s) for efficient interference suppression and cancelation at UE side</w:t>
      </w:r>
    </w:p>
    <w:p w14:paraId="237F6E0C" w14:textId="77777777" w:rsidR="005647D5" w:rsidRPr="00E468B7" w:rsidRDefault="005647D5" w:rsidP="0039269E">
      <w:pPr>
        <w:pStyle w:val="2222"/>
        <w:spacing w:after="120" w:line="288" w:lineRule="auto"/>
        <w:ind w:firstLineChars="0" w:firstLine="0"/>
        <w:rPr>
          <w:lang w:eastAsia="ko-KR"/>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49887AC" w14:textId="27423BD7" w:rsidR="00296E64" w:rsidRPr="00F538EE" w:rsidRDefault="000E65AD" w:rsidP="001D607B">
      <w:pPr>
        <w:pStyle w:val="2222"/>
        <w:numPr>
          <w:ilvl w:val="0"/>
          <w:numId w:val="5"/>
        </w:numPr>
        <w:spacing w:after="120" w:line="288" w:lineRule="auto"/>
        <w:ind w:left="357" w:firstLineChars="0" w:hanging="357"/>
        <w:rPr>
          <w:rFonts w:cs="Times New Roman"/>
          <w:lang w:eastAsia="ko-KR"/>
        </w:rPr>
      </w:pPr>
      <w:bookmarkStart w:id="7" w:name="_Ref462770669"/>
      <w:r>
        <w:t>3GPP, RAN1#86, Chairman’s Notes</w:t>
      </w:r>
      <w:bookmarkEnd w:id="7"/>
    </w:p>
    <w:p w14:paraId="782294B9" w14:textId="2ED4B7BA" w:rsidR="002B3B3B" w:rsidRPr="002E55AA" w:rsidRDefault="00D52AB2" w:rsidP="002E55AA">
      <w:pPr>
        <w:pStyle w:val="2222"/>
        <w:numPr>
          <w:ilvl w:val="0"/>
          <w:numId w:val="5"/>
        </w:numPr>
        <w:spacing w:after="120" w:line="288" w:lineRule="auto"/>
        <w:ind w:left="357" w:firstLineChars="0" w:hanging="357"/>
        <w:rPr>
          <w:rFonts w:cs="Times New Roman"/>
          <w:lang w:eastAsia="ko-KR"/>
        </w:rPr>
      </w:pPr>
      <w:bookmarkStart w:id="8" w:name="_Ref462863851"/>
      <w:r>
        <w:rPr>
          <w:rFonts w:cs="Times New Roman" w:hint="eastAsia"/>
          <w:lang w:eastAsia="ko-KR"/>
        </w:rPr>
        <w:t>R</w:t>
      </w:r>
      <w:r>
        <w:rPr>
          <w:rFonts w:cs="Times New Roman"/>
          <w:lang w:eastAsia="ko-KR"/>
        </w:rPr>
        <w:t>1-1609087,</w:t>
      </w:r>
      <w:r>
        <w:rPr>
          <w:rFonts w:cs="Times New Roman"/>
          <w:lang w:eastAsia="ko-KR"/>
        </w:rPr>
        <w:tab/>
        <w:t>CSI acquisition for DL NR MIMO,</w:t>
      </w:r>
      <w:r>
        <w:rPr>
          <w:rFonts w:cs="Times New Roman"/>
          <w:lang w:eastAsia="ko-KR"/>
        </w:rPr>
        <w:tab/>
        <w:t>Samsung</w:t>
      </w:r>
      <w:bookmarkEnd w:id="8"/>
    </w:p>
    <w:sectPr w:rsidR="002B3B3B" w:rsidRPr="002E55AA"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853F8" w14:textId="77777777" w:rsidR="00541E56" w:rsidRDefault="00541E56">
      <w:r>
        <w:separator/>
      </w:r>
    </w:p>
  </w:endnote>
  <w:endnote w:type="continuationSeparator" w:id="0">
    <w:p w14:paraId="17D89AFC" w14:textId="77777777" w:rsidR="00541E56" w:rsidRDefault="0054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0FD91" w14:textId="77777777" w:rsidR="00541E56" w:rsidRDefault="00541E56">
      <w:r>
        <w:separator/>
      </w:r>
    </w:p>
  </w:footnote>
  <w:footnote w:type="continuationSeparator" w:id="0">
    <w:p w14:paraId="75045141" w14:textId="77777777" w:rsidR="00541E56" w:rsidRDefault="00541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A52774"/>
    <w:multiLevelType w:val="hybridMultilevel"/>
    <w:tmpl w:val="9578AFDA"/>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0"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1"/>
  </w:num>
  <w:num w:numId="3">
    <w:abstractNumId w:val="17"/>
  </w:num>
  <w:num w:numId="4">
    <w:abstractNumId w:val="22"/>
  </w:num>
  <w:num w:numId="5">
    <w:abstractNumId w:val="1"/>
  </w:num>
  <w:num w:numId="6">
    <w:abstractNumId w:val="19"/>
  </w:num>
  <w:num w:numId="7">
    <w:abstractNumId w:val="12"/>
  </w:num>
  <w:num w:numId="8">
    <w:abstractNumId w:val="20"/>
  </w:num>
  <w:num w:numId="9">
    <w:abstractNumId w:val="16"/>
  </w:num>
  <w:num w:numId="10">
    <w:abstractNumId w:val="8"/>
  </w:num>
  <w:num w:numId="11">
    <w:abstractNumId w:val="18"/>
  </w:num>
  <w:num w:numId="12">
    <w:abstractNumId w:val="0"/>
  </w:num>
  <w:num w:numId="13">
    <w:abstractNumId w:val="5"/>
  </w:num>
  <w:num w:numId="14">
    <w:abstractNumId w:val="2"/>
  </w:num>
  <w:num w:numId="15">
    <w:abstractNumId w:val="6"/>
  </w:num>
  <w:num w:numId="16">
    <w:abstractNumId w:val="13"/>
  </w:num>
  <w:num w:numId="17">
    <w:abstractNumId w:val="15"/>
  </w:num>
  <w:num w:numId="18">
    <w:abstractNumId w:val="7"/>
  </w:num>
  <w:num w:numId="19">
    <w:abstractNumId w:val="3"/>
  </w:num>
  <w:num w:numId="20">
    <w:abstractNumId w:val="24"/>
  </w:num>
  <w:num w:numId="21">
    <w:abstractNumId w:val="14"/>
  </w:num>
  <w:num w:numId="22">
    <w:abstractNumId w:val="21"/>
  </w:num>
  <w:num w:numId="23">
    <w:abstractNumId w:val="9"/>
  </w:num>
  <w:num w:numId="24">
    <w:abstractNumId w:val="10"/>
  </w:num>
  <w:num w:numId="2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5036"/>
    <w:rsid w:val="00030EA8"/>
    <w:rsid w:val="00032854"/>
    <w:rsid w:val="0003365A"/>
    <w:rsid w:val="000375ED"/>
    <w:rsid w:val="00037821"/>
    <w:rsid w:val="0004152C"/>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5315"/>
    <w:rsid w:val="000A591F"/>
    <w:rsid w:val="000A6336"/>
    <w:rsid w:val="000A77A6"/>
    <w:rsid w:val="000B07A5"/>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BD3"/>
    <w:rsid w:val="000D7C3F"/>
    <w:rsid w:val="000E1E06"/>
    <w:rsid w:val="000E2201"/>
    <w:rsid w:val="000E48A4"/>
    <w:rsid w:val="000E512F"/>
    <w:rsid w:val="000E65AD"/>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B89"/>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6FEE"/>
    <w:rsid w:val="002E11B9"/>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A8C"/>
    <w:rsid w:val="00526A64"/>
    <w:rsid w:val="00526BC4"/>
    <w:rsid w:val="00526FD1"/>
    <w:rsid w:val="00527339"/>
    <w:rsid w:val="00527FA8"/>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D7C40"/>
    <w:rsid w:val="005E2034"/>
    <w:rsid w:val="005E52D7"/>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0F84"/>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9F5E7D"/>
    <w:rsid w:val="00A02D0F"/>
    <w:rsid w:val="00A0774C"/>
    <w:rsid w:val="00A109F3"/>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202C2"/>
    <w:rsid w:val="00B202F1"/>
    <w:rsid w:val="00B205A5"/>
    <w:rsid w:val="00B2075D"/>
    <w:rsid w:val="00B2265E"/>
    <w:rsid w:val="00B2681C"/>
    <w:rsid w:val="00B273DD"/>
    <w:rsid w:val="00B325F5"/>
    <w:rsid w:val="00B32D75"/>
    <w:rsid w:val="00B33290"/>
    <w:rsid w:val="00B3361F"/>
    <w:rsid w:val="00B339CD"/>
    <w:rsid w:val="00B342AC"/>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1354"/>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4FA0"/>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47F5"/>
    <w:rsid w:val="00D1494B"/>
    <w:rsid w:val="00D14C5D"/>
    <w:rsid w:val="00D154BD"/>
    <w:rsid w:val="00D15929"/>
    <w:rsid w:val="00D15A2A"/>
    <w:rsid w:val="00D16868"/>
    <w:rsid w:val="00D17DCE"/>
    <w:rsid w:val="00D21563"/>
    <w:rsid w:val="00D22CEF"/>
    <w:rsid w:val="00D2719E"/>
    <w:rsid w:val="00D2759E"/>
    <w:rsid w:val="00D278A7"/>
    <w:rsid w:val="00D27B3D"/>
    <w:rsid w:val="00D3051E"/>
    <w:rsid w:val="00D32097"/>
    <w:rsid w:val="00D33009"/>
    <w:rsid w:val="00D33ACD"/>
    <w:rsid w:val="00D348E4"/>
    <w:rsid w:val="00D40DAB"/>
    <w:rsid w:val="00D4171F"/>
    <w:rsid w:val="00D51146"/>
    <w:rsid w:val="00D5147E"/>
    <w:rsid w:val="00D51890"/>
    <w:rsid w:val="00D51B09"/>
    <w:rsid w:val="00D52AB2"/>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6237"/>
    <w:rsid w:val="00DE135B"/>
    <w:rsid w:val="00DE13AB"/>
    <w:rsid w:val="00DE1C7E"/>
    <w:rsid w:val="00DE31AD"/>
    <w:rsid w:val="00DE4C55"/>
    <w:rsid w:val="00DE714A"/>
    <w:rsid w:val="00DF27CE"/>
    <w:rsid w:val="00DF2CB8"/>
    <w:rsid w:val="00DF3A66"/>
    <w:rsid w:val="00DF3E32"/>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EA9A80D-00A4-4997-8451-6B4E2752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1813214350">
          <w:marLeft w:val="360"/>
          <w:marRight w:val="0"/>
          <w:marTop w:val="2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257716571">
          <w:marLeft w:val="1080"/>
          <w:marRight w:val="0"/>
          <w:marTop w:val="1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94F6D-06D1-4A50-B33A-F8BDDFDE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1553</Words>
  <Characters>8856</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3</cp:revision>
  <cp:lastPrinted>2012-03-15T10:36:00Z</cp:lastPrinted>
  <dcterms:created xsi:type="dcterms:W3CDTF">2016-09-29T01:54:00Z</dcterms:created>
  <dcterms:modified xsi:type="dcterms:W3CDTF">2016-09-29T01:54:00Z</dcterms:modified>
</cp:coreProperties>
</file>